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240" w:before="240" w:line="240" w:lineRule="auto"/>
        <w:jc w:val="center"/>
        <w:rPr>
          <w:rFonts w:ascii="Times New Roman" w:cs="Times New Roman" w:eastAsia="Times New Roman" w:hAnsi="Times New Roman"/>
          <w:b w:val="1"/>
          <w:bCs w:val="1"/>
          <w:color w:val="000000"/>
          <w:sz w:val="48"/>
          <w:szCs w:val="48"/>
        </w:rPr>
      </w:pPr>
      <w:bookmarkStart w:colFirst="0" w:colLast="0" w:name="_f7mjld1hp6a3" w:id="0"/>
      <w:bookmarkEnd w:id="0"/>
      <w:r w:rsidDel="00000000" w:rsidR="00000000" w:rsidRPr="00000000">
        <w:rPr>
          <w:rFonts w:ascii="Times New Roman" w:cs="Times New Roman" w:eastAsia="Times New Roman" w:hAnsi="Times New Roman"/>
          <w:b w:val="1"/>
          <w:bCs w:val="1"/>
          <w:color w:val="000000"/>
          <w:sz w:val="48"/>
          <w:szCs w:val="48"/>
          <w:rtl w:val="0"/>
        </w:rPr>
        <w:t xml:space="preserve">From ChatGPT to Autonomous Agents: A Systematic Literature Review and Bibliometric Analysis of Agentic Artificial Intelligence in Organizations</w:t>
      </w:r>
    </w:p>
    <w:p w:rsidR="00000000" w:rsidDel="00000000" w:rsidP="00000000" w:rsidRDefault="00000000" w:rsidRPr="00000000" w14:paraId="00000002">
      <w:pPr>
        <w:spacing w:after="120" w:line="240" w:lineRule="auto"/>
        <w:jc w:val="center"/>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Bogdan</w:t>
      </w:r>
      <w:r w:rsidDel="00000000" w:rsidR="00000000" w:rsidRPr="00000000">
        <w:rPr>
          <w:rFonts w:ascii="Times New Roman" w:cs="Times New Roman" w:eastAsia="Times New Roman" w:hAnsi="Times New Roman"/>
          <w:b w:val="1"/>
          <w:bCs w:val="1"/>
          <w:sz w:val="20"/>
          <w:szCs w:val="20"/>
          <w:rtl w:val="0"/>
        </w:rPr>
        <w:t xml:space="preserve"> Costache</w:t>
        <w:br w:type="textWrapping"/>
      </w:r>
      <w:r w:rsidDel="00000000" w:rsidR="00000000" w:rsidRPr="00000000">
        <w:rPr>
          <w:rFonts w:ascii="Times New Roman" w:cs="Times New Roman" w:eastAsia="Times New Roman" w:hAnsi="Times New Roman"/>
          <w:i w:val="1"/>
          <w:iCs w:val="1"/>
          <w:sz w:val="20"/>
          <w:szCs w:val="20"/>
          <w:rtl w:val="0"/>
        </w:rPr>
        <w:t xml:space="preserve">Bucharest University of Economic Studies </w:t>
        <w:br w:type="textWrapping"/>
      </w:r>
      <w:r w:rsidDel="00000000" w:rsidR="00000000" w:rsidRPr="00000000">
        <w:rPr>
          <w:rFonts w:ascii="Times New Roman" w:cs="Times New Roman" w:eastAsia="Times New Roman" w:hAnsi="Times New Roman"/>
          <w:b w:val="1"/>
          <w:bCs w:val="1"/>
          <w:sz w:val="20"/>
          <w:szCs w:val="20"/>
          <w:rtl w:val="0"/>
        </w:rPr>
        <w:t xml:space="preserve">Vladimir Aurelian Enachescu </w:t>
        <w:br w:type="textWrapping"/>
      </w:r>
      <w:r w:rsidDel="00000000" w:rsidR="00000000" w:rsidRPr="00000000">
        <w:rPr>
          <w:rFonts w:ascii="Times New Roman" w:cs="Times New Roman" w:eastAsia="Times New Roman" w:hAnsi="Times New Roman"/>
          <w:i w:val="1"/>
          <w:iCs w:val="1"/>
          <w:sz w:val="20"/>
          <w:szCs w:val="20"/>
          <w:rtl w:val="0"/>
        </w:rPr>
        <w:t xml:space="preserve">Bucharest University of Economic Studies   </w:t>
        <w:br w:type="textWrapping"/>
      </w:r>
      <w:r w:rsidDel="00000000" w:rsidR="00000000" w:rsidRPr="00000000">
        <w:rPr>
          <w:rFonts w:ascii="Times New Roman" w:cs="Times New Roman" w:eastAsia="Times New Roman" w:hAnsi="Times New Roman"/>
          <w:b w:val="1"/>
          <w:bCs w:val="1"/>
          <w:sz w:val="20"/>
          <w:szCs w:val="20"/>
          <w:rtl w:val="0"/>
        </w:rPr>
        <w:t xml:space="preserve">Costin Petcu</w:t>
        <w:br w:type="textWrapping"/>
      </w:r>
      <w:r w:rsidDel="00000000" w:rsidR="00000000" w:rsidRPr="00000000">
        <w:rPr>
          <w:rFonts w:ascii="Times New Roman" w:cs="Times New Roman" w:eastAsia="Times New Roman" w:hAnsi="Times New Roman"/>
          <w:i w:val="1"/>
          <w:iCs w:val="1"/>
          <w:sz w:val="20"/>
          <w:szCs w:val="20"/>
          <w:rtl w:val="0"/>
        </w:rPr>
        <w:t xml:space="preserve">"Carol Davila"University of Medicine and Pharmacy, Bucharest </w:t>
      </w:r>
    </w:p>
    <w:p w:rsidR="00000000" w:rsidDel="00000000" w:rsidP="00000000" w:rsidRDefault="00000000" w:rsidRPr="00000000" w14:paraId="00000003">
      <w:pPr>
        <w:pStyle w:val="Heading3"/>
        <w:keepNext w:val="0"/>
        <w:keepLines w:val="0"/>
        <w:spacing w:before="280" w:line="240" w:lineRule="auto"/>
        <w:jc w:val="both"/>
        <w:rPr>
          <w:rFonts w:ascii="Times New Roman" w:cs="Times New Roman" w:eastAsia="Times New Roman" w:hAnsi="Times New Roman"/>
          <w:i w:val="1"/>
          <w:iCs w:val="1"/>
          <w:color w:val="000000"/>
          <w:sz w:val="20"/>
          <w:szCs w:val="20"/>
        </w:rPr>
      </w:pPr>
      <w:bookmarkStart w:colFirst="0" w:colLast="0" w:name="_s54w1he7hyxy" w:id="1"/>
      <w:bookmarkEnd w:id="1"/>
      <w:r w:rsidDel="00000000" w:rsidR="00000000" w:rsidRPr="00000000">
        <w:rPr>
          <w:rFonts w:ascii="Times New Roman" w:cs="Times New Roman" w:eastAsia="Times New Roman" w:hAnsi="Times New Roman"/>
          <w:b w:val="1"/>
          <w:bCs w:val="1"/>
          <w:i w:val="1"/>
          <w:iCs w:val="1"/>
          <w:color w:val="000000"/>
          <w:sz w:val="24"/>
          <w:szCs w:val="24"/>
          <w:rtl w:val="0"/>
        </w:rPr>
        <w:t xml:space="preserve">ABSTRACT: </w:t>
      </w:r>
      <w:r w:rsidDel="00000000" w:rsidR="00000000" w:rsidRPr="00000000">
        <w:rPr>
          <w:rFonts w:ascii="Times New Roman" w:cs="Times New Roman" w:eastAsia="Times New Roman" w:hAnsi="Times New Roman"/>
          <w:i w:val="1"/>
          <w:iCs w:val="1"/>
          <w:color w:val="000000"/>
          <w:sz w:val="20"/>
          <w:szCs w:val="20"/>
          <w:rtl w:val="0"/>
        </w:rPr>
        <w:t xml:space="preserve">The rapid diffusion of generative artificial intelligence has altered the technological and organizational landscape, shifting scholarly and managerial attention from systems primarily designed to generate content toward increasingly autonomous systems capable of planning, reasoning, coordinating actions, and pursuing goals with limited human intervention. This transition has given rise to the concept of agentic artificial intelligence, a broad category encompassing autonomous agents, multi-agent systems, and emerging forms of AI-enabled organizational actors. Despite growing academic and practitioner interest, the literature remains fragmented across computer science, information systems, management, and organizational studies, with limited conceptual integration regarding the implications of agentic AI for organizational design, governance, and leadership.</w:t>
      </w:r>
    </w:p>
    <w:p w:rsidR="00000000" w:rsidDel="00000000" w:rsidP="00000000" w:rsidRDefault="00000000" w:rsidRPr="00000000" w14:paraId="00000004">
      <w:pPr>
        <w:spacing w:after="240" w:before="24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This study addresses this fragmentation through a systematic literature review and bibliometric analysis of the emerging research domain of agentic artificial intelligence in organizations. Following PRISMA guidelines, the study employs a structured search strategy using the Scopus and Web of Science databases and applies performance analysis and science-mapping techniques through Bibliometrix and VOSviewer. The analysis identifies the principal intellectual foundations of the field, the most influential authors, journals, and countries, and the thematic trajectories that have shaped scholarly discussions from early research on autonomous agents and multi-agent systems to contemporary debates on AI governance and organizational transformation.</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The findings reveal a significant shift from technical investigations of autonomous systems toward questions concerning organizational decision-making, human-agent collaboration, governance mechanisms, and the strategic implications of increasingly autonomous AI systems. Six major research themes emerge from the literature: autonomous decision-making systems, multi-agent collaboration, agentic AI governance, human-agent interaction, organizational transformation and leadership, and ethical and societal risks. Building on these findings, the article develops an Agentic AI Organizational Transformation Framework that conceptualizes agentic AI as a dynamic organizational capability whose outcomes depend on governance arrangements, organizational readiness, and institutional trust.</w:t>
      </w:r>
    </w:p>
    <w:p w:rsidR="00000000" w:rsidDel="00000000" w:rsidP="00000000" w:rsidRDefault="00000000" w:rsidRPr="00000000" w14:paraId="00000006">
      <w:pPr>
        <w:spacing w:after="240" w:before="24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The study contributes to the literature in three ways. First, it provides the first integrative mapping of agentic artificial intelligence research from an organizational perspective. Second, it advances a conceptual framework linking agentic AI capabilities to organizational outcomes and governance mechanisms. Third, it develops a future research agenda aimed at supporting empirical investigations of autonomous AI systems in complex organizational environments. The article concludes that agentic artificial intelligence should not be viewed merely as an incremental extension of generative AI but rather as a potentially transformative organizational phenomenon that may redefine decision-making processes, leadership practices, and the boundaries between human and artificial agency.</w:t>
      </w:r>
    </w:p>
    <w:p w:rsidR="00000000" w:rsidDel="00000000" w:rsidP="00000000" w:rsidRDefault="00000000" w:rsidRPr="00000000" w14:paraId="00000007">
      <w:pPr>
        <w:pStyle w:val="Heading3"/>
        <w:keepNext w:val="0"/>
        <w:keepLines w:val="0"/>
        <w:spacing w:before="280" w:line="240" w:lineRule="auto"/>
        <w:jc w:val="both"/>
        <w:rPr>
          <w:rFonts w:ascii="Times New Roman" w:cs="Times New Roman" w:eastAsia="Times New Roman" w:hAnsi="Times New Roman"/>
        </w:rPr>
      </w:pPr>
      <w:bookmarkStart w:colFirst="0" w:colLast="0" w:name="_y188m2sko1w2" w:id="2"/>
      <w:bookmarkEnd w:id="2"/>
      <w:r w:rsidDel="00000000" w:rsidR="00000000" w:rsidRPr="00000000">
        <w:rPr>
          <w:rFonts w:ascii="Times New Roman" w:cs="Times New Roman" w:eastAsia="Times New Roman" w:hAnsi="Times New Roman"/>
          <w:b w:val="1"/>
          <w:bCs w:val="1"/>
          <w:color w:val="000000"/>
          <w:sz w:val="22"/>
          <w:szCs w:val="22"/>
          <w:rtl w:val="0"/>
        </w:rPr>
        <w:t xml:space="preserve">KEYWORDS: </w:t>
      </w:r>
      <w:r w:rsidDel="00000000" w:rsidR="00000000" w:rsidRPr="00000000">
        <w:rPr>
          <w:rFonts w:ascii="Times New Roman" w:cs="Times New Roman" w:eastAsia="Times New Roman" w:hAnsi="Times New Roman"/>
          <w:color w:val="000000"/>
          <w:sz w:val="20"/>
          <w:szCs w:val="20"/>
          <w:rtl w:val="0"/>
        </w:rPr>
        <w:t xml:space="preserve">Agentic Artificial Intelligence; Autonomous Agents; Artificial Intelligence Governance; Organizational Transformation; Large Language Models; Multi-Agent Systems; Human-AI Collaboration; Bibliometric Analysis; Systematic Literature Review; Organizational Decision-Making.</w:t>
      </w:r>
      <w:r w:rsidDel="00000000" w:rsidR="00000000" w:rsidRPr="00000000">
        <w:rPr>
          <w:rtl w:val="0"/>
        </w:rPr>
      </w:r>
    </w:p>
    <w:p w:rsidR="00000000" w:rsidDel="00000000" w:rsidP="00000000" w:rsidRDefault="00000000" w:rsidRPr="00000000" w14:paraId="00000008">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x72nbfgogneg" w:id="3"/>
      <w:bookmarkEnd w:id="3"/>
      <w:r w:rsidDel="00000000" w:rsidR="00000000" w:rsidRPr="00000000">
        <w:rPr>
          <w:rFonts w:ascii="Times New Roman" w:cs="Times New Roman" w:eastAsia="Times New Roman" w:hAnsi="Times New Roman"/>
          <w:b w:val="1"/>
          <w:bCs w:val="1"/>
          <w:color w:val="000000"/>
          <w:sz w:val="28"/>
          <w:szCs w:val="28"/>
          <w:rtl w:val="0"/>
        </w:rPr>
        <w:t xml:space="preserve">1. Introduction</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public release of large language models and conversational systems such as ChatGPT marked a turning point in the diffusion of artificial intelligence. Within a relatively short period, generative AI moved from being a specialized technological capability to a mainstream organizational resource adopted across industries, educational institutions, and public administrations. Yet the pace of technological development did not stop with systems capable of generating text, images, and software code. Increasingly, researchers and technology firms are pursuing a more ambitious objective - the development of artificial intelligence systems capable of autonomous reasoning, planning, coordination, and action execution. These emerging systems, often described as agentic artificial intelligence, are designed not merely to answer questions but to pursue goals, interact with digital environments, collaborate with other agents, and adapt their behavior over time.</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transition represents more than a technical evolution. It potentially alters fundamental assumptions concerning organizational decision-making, the allocation of authority, and the relationship between human and artificial agency. Historically, information systems have been conceived as decision-support technologies intended to augment human cognition and improve organizational efficiency. Agentic AI introduces a qualitatively different possibility. Autonomous agents may increasingly participate in strategic processes, execute complex workflows, coordinate organizational resources, and make recommendations that directly shape organizational outcomes. Consequently, organizations may need to reconsider not only how technology is implemented but also how governance structures, accountability mechanisms, and leadership practices are designed.</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concept of autonomous agents is by no means new. Research on intelligent agents and multi-agent systems emerged more than three decades ago within artificial intelligence and computer science, producing substantial contributions to distributed problem solving, adaptive systems, and computational coordination (Wooldridge &amp; Jennings, 1995; Wooldridge, 2009). Early studies largely focused on technical questions concerning architecture, communication protocols, and computational efficiency. However, recent advances in large language models and generative AI have dramatically expanded the practical capabilities of autonomous agents, allowing them to operate in increasingly unstructured environments and perform tasks previously considered to require uniquely human cognitive abilities (Bommasani et al., 2021; Park et al., 2023).</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emergence of generative agents and autonomous AI systems has therefore stimulated a new wave of interdisciplinary interest extending well beyond computer science. Management scholars, organizational theorists, information systems researchers, and public policy specialists have begun to examine how these technologies may reshape organizations and institutions (Davenport &amp; Mittal, 2022; Dwivedi et al., 2023; Brynjolfsson et al., 2025). Questions that were once largely hypothetical have become increasingly practical. Can autonomous agents participate in managerial decision-making? What forms of governance are necessary when AI systems possess substantial operational autonomy? How should organizations distribute accountability between human actors and artificial agents? Can autonomous systems become organizational actors in their own right?</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questions emerge at a time when organizations are already operating under conditions of heightened uncertainty and complexity. Global supply-chain disruptions, geopolitical instability, regulatory fragmentation, demographic transitions, and rapid technological change have collectively increased the importance of organizational adaptability and resilience. In such environments, organizations increasingly seek technologies capable of processing large amounts of information, coordinating distributed activities, and supporting strategic responses under conditions of ambiguity (Teece, 2018). Agentic AI appears particularly attractive in this regard because its promise extends beyond automation toward forms of adaptive and semi-autonomous organizational intelligence.</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the growing autonomy of artificial intelligence systems raises significant concerns. Existing governance frameworks for artificial intelligence have primarily been developed around predictive models and generative systems, emphasizing transparency, fairness, accountability, and explainability (Floridi et al., 2018; Jobin et al., 2019; Taeihagh, 2021). Agentic AI may challenge many of these assumptions. Autonomous agents can pursue objectives, interact with other agents, generate emergent behaviors, and adapt dynamically to changing environments. Such characteristics complicate questions of control, responsibility, and ethical oversight. The possibility of multi-agent ecosystems operating with limited human intervention introduces novel forms of organizational and societal risk that remain poorly understood.</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 rapidly expanding interest in autonomous AI systems, the scholarly literature remains fragmented. Research relevant to agentic AI is dispersed across several domains, including artificial intelligence, robotics, information systems, strategic management, human-computer interaction, and organizational studies. Different terminologies are frequently employed, including autonomous agents, intelligent agents, AI agents, generative agents, autonomous systems, and multi-agent systems. Consequently, there is currently no consolidated understanding of how this literature has evolved, what intellectual traditions have shaped it, or how the field is converging around questions of organizational transformation and governance.</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fragmentation is particularly evident when examining the organizational implications of agentic AI. Existing reviews have predominantly focused on technical developments in artificial intelligence, the societal implications of generative AI, or the ethics of algorithmic decision-making. Comparatively little attention has been devoted to understanding agentic AI as an organizational phenomenon that may reshape governance structures, redefine leadership roles, and alter the boundaries between human and machine agency. The absence of integrative frameworks makes it difficult for scholars and practitioners to assess the transformative potential of these technologies or identify the conditions under which their adoption may contribute to organizational performance and resilience.</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Against this backdrop, the present study seeks to provide a comprehensive and systematic assessment of the emerging literature on agentic artificial intelligence in organizations. The article adopts a dual methodological approach that combines systematic literature review techniques with bibliometric analysis. Systematic reviews provide conceptual depth and allow the identification of thematic patterns and theoretical developments, while bibliometric methods facilitate the mapping of intellectual structures, collaboration networks, and research trajectories (Donthu et al., 2021; Zupic &amp; Čater, 2015). The integration of these approaches is particularly suitable for rapidly evolving fields characterized by conceptual fragmentation and interdisciplinary dispersion.</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addresses four interrelated research questions:</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RQ1:</w:t>
      </w:r>
      <w:r w:rsidDel="00000000" w:rsidR="00000000" w:rsidRPr="00000000">
        <w:rPr>
          <w:rFonts w:ascii="Times New Roman" w:cs="Times New Roman" w:eastAsia="Times New Roman" w:hAnsi="Times New Roman"/>
          <w:sz w:val="24"/>
          <w:szCs w:val="24"/>
          <w:rtl w:val="0"/>
        </w:rPr>
        <w:t xml:space="preserve"> How has research on agentic artificial intelligence evolved over time?</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RQ2:</w:t>
      </w:r>
      <w:r w:rsidDel="00000000" w:rsidR="00000000" w:rsidRPr="00000000">
        <w:rPr>
          <w:rFonts w:ascii="Times New Roman" w:cs="Times New Roman" w:eastAsia="Times New Roman" w:hAnsi="Times New Roman"/>
          <w:sz w:val="24"/>
          <w:szCs w:val="24"/>
          <w:rtl w:val="0"/>
        </w:rPr>
        <w:t xml:space="preserve"> What are the principal intellectual and conceptual foundations of the field?</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RQ3:</w:t>
      </w:r>
      <w:r w:rsidDel="00000000" w:rsidR="00000000" w:rsidRPr="00000000">
        <w:rPr>
          <w:rFonts w:ascii="Times New Roman" w:cs="Times New Roman" w:eastAsia="Times New Roman" w:hAnsi="Times New Roman"/>
          <w:sz w:val="24"/>
          <w:szCs w:val="24"/>
          <w:rtl w:val="0"/>
        </w:rPr>
        <w:t xml:space="preserve"> What thematic structures and emerging research directions characterize the literature on agentic AI in organizations?</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RQ4:</w:t>
      </w:r>
      <w:r w:rsidDel="00000000" w:rsidR="00000000" w:rsidRPr="00000000">
        <w:rPr>
          <w:rFonts w:ascii="Times New Roman" w:cs="Times New Roman" w:eastAsia="Times New Roman" w:hAnsi="Times New Roman"/>
          <w:sz w:val="24"/>
          <w:szCs w:val="24"/>
          <w:rtl w:val="0"/>
        </w:rPr>
        <w:t xml:space="preserve"> How might agentic artificial intelligence transform organizational governance, leadership, and decision-making processes?</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Addressing these questions is important for several reasons. First, agentic AI appears poised to become one of the defining technological developments of the coming decade. While generative AI has already transformed knowledge work, autonomous agents may fundamentally alter the architecture of organizations themselves. Second, organizations are increasingly experimenting with AI agents capable of managing workflows, coordinating information, and performing tasks that were traditionally executed by employees or managers. Third, policymakers and regulators are beginning to recognize that highly autonomous systems may require new governance frameworks that extend beyond current approaches to AI regulation.</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therefore aims to make three principal contributions to the literature.</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contribution is descriptive and integrative. By combining systematic review methods and bibliometric techniques, the study provides the first comprehensive mapping of the intellectual landscape surrounding agentic artificial intelligence in organizational contexts. It identifies the most influential journals, authors, countries, and research streams that have shaped the development of the field.</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contribution is conceptual. The article synthesizes the fragmented literature into six major thematic domains that collectively capture the evolution of scholarly thinking regarding autonomous AI systems in organizations. These themes provide a structured understanding of how the literature has progressed from technical considerations toward broader questions of governance, organizational transformation, and human-AI collaboration.</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contribution is theoretical and prospective. Building upon the findings of the bibliometric and systematic analyses, the article develops an Agentic AI Organizational Transformation Framework that conceptualizes agentic AI as a dynamic organizational capability whose effects are contingent upon governance mechanisms, digital maturity, leadership support, and institutional trust. The framework also generates propositions and identifies promising avenues for future empirical investigation.</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argument developed throughout this article is relatively straightforward but carries significant implications. Agentic artificial intelligence should not be understood as merely another stage in the progression of generative AI technologies. Rather, it represents the emergence of increasingly autonomous socio-technical actors capable of participating in organizational processes in fundamentally new ways. Whether these developments lead to improved organizational performance, enhanced resilience, and more effective decision-making, or instead generate new forms of risk, inequality, and governance failure, will depend largely on the institutional arrangements and organizational capabilities that accompany their deployment.</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sections that follow examine this emerging field through a systematic and bibliometric lens. The next section reviews the theoretical foundations of agentic artificial intelligence and situates the phenomenon within broader debates concerning organizational theory, governance, and socio-technical systems. Subsequent sections present the methodological approach, analyze the intellectual and conceptual structures of the field, and develop a future-oriented framework for understanding the role of autonomous agents in organizations.</w:t>
      </w:r>
    </w:p>
    <w:p w:rsidR="00000000" w:rsidDel="00000000" w:rsidP="00000000" w:rsidRDefault="00000000" w:rsidRPr="00000000" w14:paraId="0000001E">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vo9jjraamjb2" w:id="4"/>
      <w:bookmarkEnd w:id="4"/>
      <w:r w:rsidDel="00000000" w:rsidR="00000000" w:rsidRPr="00000000">
        <w:rPr>
          <w:rtl w:val="0"/>
        </w:rPr>
      </w:r>
    </w:p>
    <w:p w:rsidR="00000000" w:rsidDel="00000000" w:rsidP="00000000" w:rsidRDefault="00000000" w:rsidRPr="00000000" w14:paraId="0000001F">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gg2h4h8duy7e" w:id="5"/>
      <w:bookmarkEnd w:id="5"/>
      <w:r w:rsidDel="00000000" w:rsidR="00000000" w:rsidRPr="00000000">
        <w:rPr>
          <w:rFonts w:ascii="Times New Roman" w:cs="Times New Roman" w:eastAsia="Times New Roman" w:hAnsi="Times New Roman"/>
          <w:b w:val="1"/>
          <w:bCs w:val="1"/>
          <w:color w:val="000000"/>
          <w:sz w:val="28"/>
          <w:szCs w:val="28"/>
          <w:rtl w:val="0"/>
        </w:rPr>
        <w:t xml:space="preserve">2. Literature Review</w:t>
      </w:r>
    </w:p>
    <w:p w:rsidR="00000000" w:rsidDel="00000000" w:rsidP="00000000" w:rsidRDefault="00000000" w:rsidRPr="00000000" w14:paraId="00000020">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4gvykk1t2ir5" w:id="6"/>
      <w:bookmarkEnd w:id="6"/>
      <w:r w:rsidDel="00000000" w:rsidR="00000000" w:rsidRPr="00000000">
        <w:rPr>
          <w:rFonts w:ascii="Times New Roman" w:cs="Times New Roman" w:eastAsia="Times New Roman" w:hAnsi="Times New Roman"/>
          <w:b w:val="1"/>
          <w:bCs w:val="1"/>
          <w:color w:val="000000"/>
          <w:sz w:val="24"/>
          <w:szCs w:val="24"/>
          <w:rtl w:val="0"/>
        </w:rPr>
        <w:t xml:space="preserve">2.1 The Evolution of Artificial Intelligence: From Rule-Based Systems to Agentic Intelligence</w:t>
      </w:r>
    </w:p>
    <w:p w:rsidR="00000000" w:rsidDel="00000000" w:rsidP="00000000" w:rsidRDefault="00000000" w:rsidRPr="00000000" w14:paraId="000000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history of artificial intelligence can be interpreted as a sequence of progressively expanding conceptions of machine capability. Early artificial intelligence research in the 1950s and 1960s was largely concerned with symbolic reasoning and the possibility of reproducing human intelligence through formal rules and logical inference (Russell &amp; Norvig, 2021). The prevailing assumption was that intelligence could be encoded explicitly and that computational systems could solve complex problems through symbolic manipulation. Expert systems developed during the 1980s represented the most mature expression of this paradigm, offering organizations the possibility of embedding specialist knowledge into computational decision-support systems.</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their initial promise, rule-based systems suffered from significant limitations. They performed poorly in uncertain environments, struggled to generalize across contexts, and required substantial manual intervention to update knowledge bases. These constraints gradually encouraged a shift toward data-driven approaches, particularly machine learning techniques capable of identifying patterns and making predictions without explicit programming (Jordan &amp; Mitchell, 2015).</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rise of machine learning fundamentally changed both the scientific and organizational understanding of artificial intelligence. Rather than focusing on codified rules, researchers increasingly emphasized statistical learning, predictive modeling, and computational adaptation. The subsequent emergence of deep learning further accelerated this transition, enabling unprecedented advances in computer vision, natural language processing, and speech recognition (LeCun, Bengio, &amp; Hinton, 2015). Organizations rapidly adopted these technologies for applications ranging from customer analytics and predictive maintenance to fraud detection and recommendation systems.</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of foundation models and generative artificial intelligence represents the latest phase in this historical evolution. Large language models such as GPT, Claude, Gemini, and Llama have demonstrated capabilities that extend far beyond prediction and classification. These systems can generate sophisticated textual outputs, summarize complex information, write computer code, and engage in natural language interactions that approximate human communication (Bommasani et al., 2021; OpenAI, 2023). Their rapid adoption has prompted widespread discussions concerning the future of work, productivity, and organizational transformation (Brynjolfsson, Li, &amp; Raymond, 2023).</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even generative AI may represent only an intermediate stage in the evolution of intelligent systems. Increasingly, researchers and practitioners are focusing their attention on artificial intelligence systems capable not merely of generating outputs but of pursuing objectives, coordinating actions, and interacting autonomously with digital environments. These developments have contributed to the emergence of what is now commonly referred to as agentic artificial intelligence.</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traditional AI systems that respond to predefined inputs or generate outputs based on prompts, agentic systems are characterized by varying degrees of autonomy, environmental awareness, memory, planning capability, and goal-directed behavior. Such systems may interact with other agents, adapt their strategies over time, and perform sequences of actions with limited human supervision (Park et al., 2023; Xi et al., 2023). Figure 1 illustrates this evolutionary trajectory.</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1. Evolutionary Trajectory of Artificial Intelligence Toward Agentic Systems</w:t>
      </w:r>
    </w:p>
    <w:p w:rsidR="00000000" w:rsidDel="00000000" w:rsidP="00000000" w:rsidRDefault="00000000" w:rsidRPr="00000000" w14:paraId="000000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225800"/>
            <wp:effectExtent b="0" l="0" r="0" t="0"/>
            <wp:docPr id="10" name="image11.png"/>
            <a:graphic>
              <a:graphicData uri="http://schemas.openxmlformats.org/drawingml/2006/picture">
                <pic:pic>
                  <pic:nvPicPr>
                    <pic:cNvPr id="0" name="image11.png"/>
                    <pic:cNvPicPr preferRelativeResize="0"/>
                  </pic:nvPicPr>
                  <pic:blipFill>
                    <a:blip r:embed="rId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467100"/>
            <wp:effectExtent b="0" l="0" r="0" t="0"/>
            <wp:docPr id="9" name="image15.png"/>
            <a:graphic>
              <a:graphicData uri="http://schemas.openxmlformats.org/drawingml/2006/picture">
                <pic:pic>
                  <pic:nvPicPr>
                    <pic:cNvPr id="0" name="image15.png"/>
                    <pic:cNvPicPr preferRelativeResize="0"/>
                  </pic:nvPicPr>
                  <pic:blipFill>
                    <a:blip r:embed="rId7"/>
                    <a:srcRect b="0" l="0" r="0" t="0"/>
                    <a:stretch>
                      <a:fillRect/>
                    </a:stretch>
                  </pic:blipFill>
                  <pic:spPr>
                    <a:xfrm>
                      <a:off x="0" y="0"/>
                      <a:ext cx="57312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conceptual representation based on Russell and Norvig (2021), Bommasani et al. (2021), Park et al. (2023), and Xi et al. (2023).</w:t>
      </w:r>
      <w:r w:rsidDel="00000000" w:rsidR="00000000" w:rsidRPr="00000000">
        <w:rPr>
          <w:rtl w:val="0"/>
        </w:rPr>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figure suggests that the development of artificial intelligence can be understood not simply as a sequence of technological improvements but as a gradual expansion of machine autonomy. Whereas earlier forms of AI primarily supported human decision-making, agentic systems increasingly possess the capacity to initiate actions and participate directly in organizational processes.</w:t>
      </w:r>
    </w:p>
    <w:p w:rsidR="00000000" w:rsidDel="00000000" w:rsidP="00000000" w:rsidRDefault="00000000" w:rsidRPr="00000000" w14:paraId="0000002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transition raises important theoretical and practical questions. If organizations are increasingly populated by semi-autonomous or fully autonomous agents, traditional assumptions concerning organizational structure, leadership, and governance may require substantial revision.</w:t>
      </w:r>
    </w:p>
    <w:p w:rsidR="00000000" w:rsidDel="00000000" w:rsidP="00000000" w:rsidRDefault="00000000" w:rsidRPr="00000000" w14:paraId="0000002E">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pt4tjcozypsg" w:id="7"/>
      <w:bookmarkEnd w:id="7"/>
      <w:r w:rsidDel="00000000" w:rsidR="00000000" w:rsidRPr="00000000">
        <w:rPr>
          <w:rFonts w:ascii="Times New Roman" w:cs="Times New Roman" w:eastAsia="Times New Roman" w:hAnsi="Times New Roman"/>
          <w:b w:val="1"/>
          <w:bCs w:val="1"/>
          <w:color w:val="000000"/>
          <w:sz w:val="24"/>
          <w:szCs w:val="24"/>
          <w:rtl w:val="0"/>
        </w:rPr>
        <w:t xml:space="preserve">2.2 Defining Agentic Artificial Intelligence</w:t>
      </w:r>
    </w:p>
    <w:p w:rsidR="00000000" w:rsidDel="00000000" w:rsidP="00000000" w:rsidRDefault="00000000" w:rsidRPr="00000000" w14:paraId="0000002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term "agentic artificial intelligence" has recently gained considerable visibility, the underlying concept draws upon a long tradition of research on intelligent agents and multi-agent systems. Wooldridge and Jennings (1995, p. 116) define an intelligent agent as:</w:t>
      </w:r>
    </w:p>
    <w:p w:rsidR="00000000" w:rsidDel="00000000" w:rsidP="00000000" w:rsidRDefault="00000000" w:rsidRPr="00000000" w14:paraId="00000030">
      <w:pPr>
        <w:spacing w:after="240" w:before="240" w:lineRule="auto"/>
        <w:ind w:left="600" w:right="6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computer system that is situated in some environment and that is capable of autonomous action in this environment in order to meet its design objectives."</w:t>
      </w:r>
    </w:p>
    <w:p w:rsidR="00000000" w:rsidDel="00000000" w:rsidP="00000000" w:rsidRDefault="00000000" w:rsidRPr="00000000" w14:paraId="0000003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definition highlights several characteristics that remain central to contemporary understandings of agentic AI:</w:t>
      </w:r>
    </w:p>
    <w:p w:rsidR="00000000" w:rsidDel="00000000" w:rsidP="00000000" w:rsidRDefault="00000000" w:rsidRPr="00000000" w14:paraId="00000032">
      <w:pPr>
        <w:numPr>
          <w:ilvl w:val="0"/>
          <w:numId w:val="1"/>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autonomy;</w:t>
      </w:r>
    </w:p>
    <w:p w:rsidR="00000000" w:rsidDel="00000000" w:rsidP="00000000" w:rsidRDefault="00000000" w:rsidRPr="00000000" w14:paraId="00000033">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situatedness;</w:t>
      </w:r>
    </w:p>
    <w:p w:rsidR="00000000" w:rsidDel="00000000" w:rsidP="00000000" w:rsidRDefault="00000000" w:rsidRPr="00000000" w14:paraId="00000034">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 orientation;</w:t>
      </w:r>
    </w:p>
    <w:p w:rsidR="00000000" w:rsidDel="00000000" w:rsidP="00000000" w:rsidRDefault="00000000" w:rsidRPr="00000000" w14:paraId="00000035">
      <w:pPr>
        <w:numPr>
          <w:ilvl w:val="0"/>
          <w:numId w:val="1"/>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environmental interaction;</w:t>
      </w:r>
    </w:p>
    <w:p w:rsidR="00000000" w:rsidDel="00000000" w:rsidP="00000000" w:rsidRDefault="00000000" w:rsidRPr="00000000" w14:paraId="00000036">
      <w:pPr>
        <w:numPr>
          <w:ilvl w:val="0"/>
          <w:numId w:val="1"/>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adaptive behavior.</w:t>
      </w:r>
    </w:p>
    <w:p w:rsidR="00000000" w:rsidDel="00000000" w:rsidP="00000000" w:rsidRDefault="00000000" w:rsidRPr="00000000" w14:paraId="0000003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Agentic AI extends these characteristics by integrating the capabilities of large language models, advanced reasoning architectures, memory systems, and planning mechanisms into autonomous agents capable of executing complex tasks.</w:t>
      </w:r>
    </w:p>
    <w:p w:rsidR="00000000" w:rsidDel="00000000" w:rsidP="00000000" w:rsidRDefault="00000000" w:rsidRPr="00000000" w14:paraId="0000003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studies describe agentic AI systems as technologies capable of:</w:t>
      </w:r>
    </w:p>
    <w:p w:rsidR="00000000" w:rsidDel="00000000" w:rsidP="00000000" w:rsidRDefault="00000000" w:rsidRPr="00000000" w14:paraId="00000039">
      <w:pPr>
        <w:numPr>
          <w:ilvl w:val="0"/>
          <w:numId w:val="2"/>
        </w:numPr>
        <w:spacing w:after="0" w:afterAutospacing="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formulating objectives;</w:t>
      </w:r>
    </w:p>
    <w:p w:rsidR="00000000" w:rsidDel="00000000" w:rsidP="00000000" w:rsidRDefault="00000000" w:rsidRPr="00000000" w14:paraId="0000003A">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decomposing problems;</w:t>
      </w:r>
    </w:p>
    <w:p w:rsidR="00000000" w:rsidDel="00000000" w:rsidP="00000000" w:rsidRDefault="00000000" w:rsidRPr="00000000" w14:paraId="0000003B">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planning sequences of actions;</w:t>
      </w:r>
    </w:p>
    <w:p w:rsidR="00000000" w:rsidDel="00000000" w:rsidP="00000000" w:rsidRDefault="00000000" w:rsidRPr="00000000" w14:paraId="0000003C">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interacting with tools and external environments;</w:t>
      </w:r>
    </w:p>
    <w:p w:rsidR="00000000" w:rsidDel="00000000" w:rsidP="00000000" w:rsidRDefault="00000000" w:rsidRPr="00000000" w14:paraId="0000003D">
      <w:pPr>
        <w:numPr>
          <w:ilvl w:val="0"/>
          <w:numId w:val="2"/>
        </w:numPr>
        <w:spacing w:after="0" w:afterAutospacing="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learning from feedback;</w:t>
      </w:r>
    </w:p>
    <w:p w:rsidR="00000000" w:rsidDel="00000000" w:rsidP="00000000" w:rsidRDefault="00000000" w:rsidRPr="00000000" w14:paraId="0000003E">
      <w:pPr>
        <w:numPr>
          <w:ilvl w:val="0"/>
          <w:numId w:val="2"/>
        </w:numPr>
        <w:spacing w:after="240" w:before="0" w:beforeAutospacing="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coordinating with other agents.</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 et al. (2023) demonstrated that generative agents equipped with memory and planning capabilities can exhibit remarkably sophisticated behaviors, including social interaction and adaptive decision-making. Similarly, Xi et al. (2023) argue that large language model agents represent a fundamental shift from conversational AI toward autonomous cognitive systems capable of sustained and purposeful activity. Several dimensions distinguish agentic AI from previous forms of artificial intelligence.</w:t>
      </w:r>
    </w:p>
    <w:p w:rsidR="00000000" w:rsidDel="00000000" w:rsidP="00000000" w:rsidRDefault="00000000" w:rsidRPr="00000000" w14:paraId="00000040">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opqc8ncl52yu" w:id="8"/>
      <w:bookmarkEnd w:id="8"/>
      <w:r w:rsidDel="00000000" w:rsidR="00000000" w:rsidRPr="00000000">
        <w:rPr>
          <w:rFonts w:ascii="Times New Roman" w:cs="Times New Roman" w:eastAsia="Times New Roman" w:hAnsi="Times New Roman"/>
          <w:b w:val="1"/>
          <w:bCs w:val="1"/>
          <w:color w:val="000000"/>
          <w:sz w:val="24"/>
          <w:szCs w:val="24"/>
          <w:rtl w:val="0"/>
        </w:rPr>
        <w:t xml:space="preserve">Autonomy </w:t>
      </w:r>
      <w:r w:rsidDel="00000000" w:rsidR="00000000" w:rsidRPr="00000000">
        <w:rPr>
          <w:rFonts w:ascii="Times New Roman" w:cs="Times New Roman" w:eastAsia="Times New Roman" w:hAnsi="Times New Roman"/>
          <w:color w:val="000000"/>
          <w:sz w:val="24"/>
          <w:szCs w:val="24"/>
          <w:rtl w:val="0"/>
        </w:rPr>
        <w:t xml:space="preserve">Agentic systems possess the ability to initiate actions without continuous human prompting. Autonomy does not imply complete independence from human oversight, but it does involve substantial discretion in determining how objectives are achieved.</w:t>
      </w:r>
    </w:p>
    <w:p w:rsidR="00000000" w:rsidDel="00000000" w:rsidP="00000000" w:rsidRDefault="00000000" w:rsidRPr="00000000" w14:paraId="00000041">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9m4avvy4j1q5" w:id="9"/>
      <w:bookmarkEnd w:id="9"/>
      <w:r w:rsidDel="00000000" w:rsidR="00000000" w:rsidRPr="00000000">
        <w:rPr>
          <w:rFonts w:ascii="Times New Roman" w:cs="Times New Roman" w:eastAsia="Times New Roman" w:hAnsi="Times New Roman"/>
          <w:b w:val="1"/>
          <w:bCs w:val="1"/>
          <w:color w:val="000000"/>
          <w:sz w:val="24"/>
          <w:szCs w:val="24"/>
          <w:rtl w:val="0"/>
        </w:rPr>
        <w:t xml:space="preserve">Goal Orientation: </w:t>
      </w:r>
      <w:r w:rsidDel="00000000" w:rsidR="00000000" w:rsidRPr="00000000">
        <w:rPr>
          <w:rFonts w:ascii="Times New Roman" w:cs="Times New Roman" w:eastAsia="Times New Roman" w:hAnsi="Times New Roman"/>
          <w:color w:val="000000"/>
          <w:sz w:val="24"/>
          <w:szCs w:val="24"/>
          <w:rtl w:val="0"/>
        </w:rPr>
        <w:t xml:space="preserve">Unlike generative models that respond to isolated prompts, agentic systems pursue longer-term objectives and can decompose complex goals into multiple subtasks.</w:t>
      </w:r>
    </w:p>
    <w:p w:rsidR="00000000" w:rsidDel="00000000" w:rsidP="00000000" w:rsidRDefault="00000000" w:rsidRPr="00000000" w14:paraId="00000042">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wsjtdmezs3yk" w:id="10"/>
      <w:bookmarkEnd w:id="10"/>
      <w:r w:rsidDel="00000000" w:rsidR="00000000" w:rsidRPr="00000000">
        <w:rPr>
          <w:rFonts w:ascii="Times New Roman" w:cs="Times New Roman" w:eastAsia="Times New Roman" w:hAnsi="Times New Roman"/>
          <w:b w:val="1"/>
          <w:bCs w:val="1"/>
          <w:color w:val="000000"/>
          <w:sz w:val="24"/>
          <w:szCs w:val="24"/>
          <w:rtl w:val="0"/>
        </w:rPr>
        <w:t xml:space="preserve">Environmental Interaction </w:t>
      </w:r>
      <w:r w:rsidDel="00000000" w:rsidR="00000000" w:rsidRPr="00000000">
        <w:rPr>
          <w:rFonts w:ascii="Times New Roman" w:cs="Times New Roman" w:eastAsia="Times New Roman" w:hAnsi="Times New Roman"/>
          <w:color w:val="000000"/>
          <w:sz w:val="24"/>
          <w:szCs w:val="24"/>
          <w:rtl w:val="0"/>
        </w:rPr>
        <w:t xml:space="preserve">Agentic systems can interact with external environments through software interfaces, databases, and digital platforms, thereby extending their influence beyond information generation.</w:t>
      </w:r>
    </w:p>
    <w:p w:rsidR="00000000" w:rsidDel="00000000" w:rsidP="00000000" w:rsidRDefault="00000000" w:rsidRPr="00000000" w14:paraId="00000043">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e490f38hx9o9" w:id="11"/>
      <w:bookmarkEnd w:id="11"/>
      <w:r w:rsidDel="00000000" w:rsidR="00000000" w:rsidRPr="00000000">
        <w:rPr>
          <w:rFonts w:ascii="Times New Roman" w:cs="Times New Roman" w:eastAsia="Times New Roman" w:hAnsi="Times New Roman"/>
          <w:b w:val="1"/>
          <w:bCs w:val="1"/>
          <w:color w:val="000000"/>
          <w:sz w:val="24"/>
          <w:szCs w:val="24"/>
          <w:rtl w:val="0"/>
        </w:rPr>
        <w:t xml:space="preserve">Memory and Learning </w:t>
      </w:r>
      <w:r w:rsidDel="00000000" w:rsidR="00000000" w:rsidRPr="00000000">
        <w:rPr>
          <w:rFonts w:ascii="Times New Roman" w:cs="Times New Roman" w:eastAsia="Times New Roman" w:hAnsi="Times New Roman"/>
          <w:color w:val="000000"/>
          <w:sz w:val="24"/>
          <w:szCs w:val="24"/>
          <w:rtl w:val="0"/>
        </w:rPr>
        <w:t xml:space="preserve">Many contemporary agents maintain persistent memory structures that allow them to learn from previous interactions and adapt their behavior over time (Park et al., 2023).</w:t>
      </w:r>
    </w:p>
    <w:p w:rsidR="00000000" w:rsidDel="00000000" w:rsidP="00000000" w:rsidRDefault="00000000" w:rsidRPr="00000000" w14:paraId="00000044">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cwlqhs5ptn6e" w:id="12"/>
      <w:bookmarkEnd w:id="12"/>
      <w:r w:rsidDel="00000000" w:rsidR="00000000" w:rsidRPr="00000000">
        <w:rPr>
          <w:rFonts w:ascii="Times New Roman" w:cs="Times New Roman" w:eastAsia="Times New Roman" w:hAnsi="Times New Roman"/>
          <w:b w:val="1"/>
          <w:bCs w:val="1"/>
          <w:color w:val="000000"/>
          <w:sz w:val="24"/>
          <w:szCs w:val="24"/>
          <w:rtl w:val="0"/>
        </w:rPr>
        <w:t xml:space="preserve">Multi-Agent Coordination </w:t>
      </w:r>
      <w:r w:rsidDel="00000000" w:rsidR="00000000" w:rsidRPr="00000000">
        <w:rPr>
          <w:rFonts w:ascii="Times New Roman" w:cs="Times New Roman" w:eastAsia="Times New Roman" w:hAnsi="Times New Roman"/>
          <w:color w:val="000000"/>
          <w:sz w:val="24"/>
          <w:szCs w:val="24"/>
          <w:rtl w:val="0"/>
        </w:rPr>
        <w:t xml:space="preserve">Perhaps the most distinctive feature of agentic AI is the possibility of collaboration among multiple autonomous agents. Such ecosystems may involve specialized agents that communicate, negotiate, and coordinate activities to achieve complex objectives.</w:t>
      </w:r>
    </w:p>
    <w:p w:rsidR="00000000" w:rsidDel="00000000" w:rsidP="00000000" w:rsidRDefault="00000000" w:rsidRPr="00000000" w14:paraId="0000004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1 summarizes the principal characteristics of agentic artificial intelligence.</w:t>
      </w:r>
    </w:p>
    <w:p w:rsidR="00000000" w:rsidDel="00000000" w:rsidP="00000000" w:rsidRDefault="00000000" w:rsidRPr="00000000" w14:paraId="00000046">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nkd3lbm88pwx" w:id="13"/>
      <w:bookmarkEnd w:id="13"/>
      <w:r w:rsidDel="00000000" w:rsidR="00000000" w:rsidRPr="00000000">
        <w:rPr>
          <w:rFonts w:ascii="Times New Roman" w:cs="Times New Roman" w:eastAsia="Times New Roman" w:hAnsi="Times New Roman"/>
          <w:b w:val="1"/>
          <w:bCs w:val="1"/>
          <w:color w:val="000000"/>
          <w:sz w:val="24"/>
          <w:szCs w:val="24"/>
          <w:rtl w:val="0"/>
        </w:rPr>
        <w:t xml:space="preserve">Table 1. Defining Characteristics of Agentic Artificial Intelligence</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5.834583992928"/>
        <w:gridCol w:w="1802.7458317057628"/>
        <w:gridCol w:w="2014.833576612323"/>
        <w:gridCol w:w="2922.097818712609"/>
        <w:tblGridChange w:id="0">
          <w:tblGrid>
            <w:gridCol w:w="2285.834583992928"/>
            <w:gridCol w:w="1802.7458317057628"/>
            <w:gridCol w:w="2014.833576612323"/>
            <w:gridCol w:w="2922.097818712609"/>
          </w:tblGrid>
        </w:tblGridChange>
      </w:tblGrid>
      <w:tr>
        <w:trPr>
          <w:cantSplit w:val="0"/>
          <w:trHeight w:val="34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Dimension</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4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Traditional AI</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4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Generative AI</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4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Agentic AI</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Primary Function</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Prediction</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Content Generation</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Goal Execution</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4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Decision Autonomy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Low</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Low to Moderate</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High</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Memory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Limited</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Session-Based</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Persistent</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Planning Capability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Minimal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Limited</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Extensive</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Environmental Interaction</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Restricted</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Restricted</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Active</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5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Learning Mechanism</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Model Retraining</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Prompt Adaptation</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Continuous Adaptation</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Collaboration</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None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Human-AI</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Human-AI and Multi-Agent</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Organizational Role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Support Tool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Productivity Assistant</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Semi-Autonomous Organizational Actor</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Accountability Complexity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Low</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Moderate</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High</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6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Governance Requirements</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7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Technical</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7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Ethical</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7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Socio-Technical and Institutional</w:t>
            </w:r>
            <w:r w:rsidDel="00000000" w:rsidR="00000000" w:rsidRPr="00000000">
              <w:rPr>
                <w:rtl w:val="0"/>
              </w:rPr>
            </w:r>
          </w:p>
        </w:tc>
      </w:tr>
    </w:tbl>
    <w:p w:rsidR="00000000" w:rsidDel="00000000" w:rsidP="00000000" w:rsidRDefault="00000000" w:rsidRPr="00000000" w14:paraId="00000073">
      <w:pPr>
        <w:pStyle w:val="Heading3"/>
        <w:keepNext w:val="0"/>
        <w:keepLines w:val="0"/>
        <w:spacing w:before="280" w:lineRule="auto"/>
        <w:jc w:val="right"/>
        <w:rPr>
          <w:rFonts w:ascii="Times New Roman" w:cs="Times New Roman" w:eastAsia="Times New Roman" w:hAnsi="Times New Roman"/>
          <w:sz w:val="24"/>
          <w:szCs w:val="24"/>
        </w:rPr>
      </w:pPr>
      <w:bookmarkStart w:colFirst="0" w:colLast="0" w:name="_db5w5gyzg4mq" w:id="14"/>
      <w:bookmarkEnd w:id="14"/>
      <w:r w:rsidDel="00000000" w:rsidR="00000000" w:rsidRPr="00000000">
        <w:rPr>
          <w:rFonts w:ascii="Times New Roman" w:cs="Times New Roman" w:eastAsia="Times New Roman" w:hAnsi="Times New Roman"/>
          <w:i w:val="1"/>
          <w:iCs w:val="1"/>
          <w:color w:val="000000"/>
          <w:sz w:val="22"/>
          <w:szCs w:val="22"/>
          <w:rtl w:val="0"/>
        </w:rPr>
        <w:t xml:space="preserve">Source: Authors' synthesis based on Wooldridge and Jennings (1995), Russell and Norvig (2021), Park et al. (2023), and Xi et al. (2023).</w:t>
      </w:r>
      <w:r w:rsidDel="00000000" w:rsidR="00000000" w:rsidRPr="00000000">
        <w:rPr>
          <w:rtl w:val="0"/>
        </w:rPr>
      </w:r>
    </w:p>
    <w:p w:rsidR="00000000" w:rsidDel="00000000" w:rsidP="00000000" w:rsidRDefault="00000000" w:rsidRPr="00000000" w14:paraId="0000007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growing autonomy of these systems suggests that agentic AI should be examined not merely as a technological artifact but as an emerging organizational phenomenon.</w:t>
      </w:r>
    </w:p>
    <w:p w:rsidR="00000000" w:rsidDel="00000000" w:rsidP="00000000" w:rsidRDefault="00000000" w:rsidRPr="00000000" w14:paraId="00000075">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tzufln2pd3e6" w:id="15"/>
      <w:bookmarkEnd w:id="15"/>
      <w:r w:rsidDel="00000000" w:rsidR="00000000" w:rsidRPr="00000000">
        <w:rPr>
          <w:rFonts w:ascii="Times New Roman" w:cs="Times New Roman" w:eastAsia="Times New Roman" w:hAnsi="Times New Roman"/>
          <w:b w:val="1"/>
          <w:bCs w:val="1"/>
          <w:color w:val="000000"/>
          <w:sz w:val="24"/>
          <w:szCs w:val="24"/>
          <w:rtl w:val="0"/>
        </w:rPr>
        <w:t xml:space="preserve">2.3 Agentic Artificial Intelligence and Organizations</w:t>
      </w:r>
    </w:p>
    <w:p w:rsidR="00000000" w:rsidDel="00000000" w:rsidP="00000000" w:rsidRDefault="00000000" w:rsidRPr="00000000" w14:paraId="0000007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Organizations have historically incorporated technological innovations in ways that augment existing capabilities while preserving established governance structures. Information systems have generally been designed to improve efficiency, facilitate communication, or support managerial decision-making.</w:t>
      </w:r>
    </w:p>
    <w:p w:rsidR="00000000" w:rsidDel="00000000" w:rsidP="00000000" w:rsidRDefault="00000000" w:rsidRPr="00000000" w14:paraId="0000007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Agentic AI may challenge this pattern.: Autonomous agents possess characteristics that potentially alter organizational boundaries, redistribute authority, and reshape relationships between human actors and technological systems. Consequently, agentic AI increasingly occupies a central position in discussions concerning organizational transformation and digital strategy.</w:t>
      </w:r>
    </w:p>
    <w:p w:rsidR="00000000" w:rsidDel="00000000" w:rsidP="00000000" w:rsidRDefault="00000000" w:rsidRPr="00000000" w14:paraId="0000007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areas of organizational activity appear particularly susceptible to transformation.</w:t>
      </w:r>
    </w:p>
    <w:p w:rsidR="00000000" w:rsidDel="00000000" w:rsidP="00000000" w:rsidRDefault="00000000" w:rsidRPr="00000000" w14:paraId="00000079">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mt9kq8581buf" w:id="16"/>
      <w:bookmarkEnd w:id="16"/>
      <w:r w:rsidDel="00000000" w:rsidR="00000000" w:rsidRPr="00000000">
        <w:rPr>
          <w:rFonts w:ascii="Times New Roman" w:cs="Times New Roman" w:eastAsia="Times New Roman" w:hAnsi="Times New Roman"/>
          <w:b w:val="1"/>
          <w:bCs w:val="1"/>
          <w:color w:val="000000"/>
          <w:sz w:val="24"/>
          <w:szCs w:val="24"/>
          <w:rtl w:val="0"/>
        </w:rPr>
        <w:t xml:space="preserve">Strategic Decision-Making - </w:t>
      </w:r>
      <w:r w:rsidDel="00000000" w:rsidR="00000000" w:rsidRPr="00000000">
        <w:rPr>
          <w:rFonts w:ascii="Times New Roman" w:cs="Times New Roman" w:eastAsia="Times New Roman" w:hAnsi="Times New Roman"/>
          <w:color w:val="000000"/>
          <w:sz w:val="24"/>
          <w:szCs w:val="24"/>
          <w:rtl w:val="0"/>
        </w:rPr>
        <w:t xml:space="preserve">AI agents can analyze large quantities of information, identify patterns, and generate strategic alternatives. Their ability to process information continuously may substantially improve organizational responsiveness under conditions of uncertainty.</w:t>
      </w:r>
    </w:p>
    <w:p w:rsidR="00000000" w:rsidDel="00000000" w:rsidP="00000000" w:rsidRDefault="00000000" w:rsidRPr="00000000" w14:paraId="0000007A">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8y1klzgs0t0v" w:id="17"/>
      <w:bookmarkEnd w:id="17"/>
      <w:r w:rsidDel="00000000" w:rsidR="00000000" w:rsidRPr="00000000">
        <w:rPr>
          <w:rFonts w:ascii="Times New Roman" w:cs="Times New Roman" w:eastAsia="Times New Roman" w:hAnsi="Times New Roman"/>
          <w:b w:val="1"/>
          <w:bCs w:val="1"/>
          <w:color w:val="000000"/>
          <w:sz w:val="24"/>
          <w:szCs w:val="24"/>
          <w:rtl w:val="0"/>
        </w:rPr>
        <w:t xml:space="preserve">Workflow Automation - </w:t>
      </w:r>
      <w:r w:rsidDel="00000000" w:rsidR="00000000" w:rsidRPr="00000000">
        <w:rPr>
          <w:rFonts w:ascii="Times New Roman" w:cs="Times New Roman" w:eastAsia="Times New Roman" w:hAnsi="Times New Roman"/>
          <w:color w:val="000000"/>
          <w:sz w:val="24"/>
          <w:szCs w:val="24"/>
          <w:rtl w:val="0"/>
        </w:rPr>
        <w:t xml:space="preserve">Unlike traditional automation technologies that perform narrowly defined tasks, autonomous agents can coordinate multiple activities and adapt dynamically to changing conditions.</w:t>
      </w:r>
    </w:p>
    <w:p w:rsidR="00000000" w:rsidDel="00000000" w:rsidP="00000000" w:rsidRDefault="00000000" w:rsidRPr="00000000" w14:paraId="0000007B">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n2rm0wnzab7j" w:id="18"/>
      <w:bookmarkEnd w:id="18"/>
      <w:r w:rsidDel="00000000" w:rsidR="00000000" w:rsidRPr="00000000">
        <w:rPr>
          <w:rFonts w:ascii="Times New Roman" w:cs="Times New Roman" w:eastAsia="Times New Roman" w:hAnsi="Times New Roman"/>
          <w:b w:val="1"/>
          <w:bCs w:val="1"/>
          <w:color w:val="000000"/>
          <w:sz w:val="24"/>
          <w:szCs w:val="24"/>
          <w:rtl w:val="0"/>
        </w:rPr>
        <w:t xml:space="preserve">Knowledge Management - </w:t>
      </w:r>
      <w:r w:rsidDel="00000000" w:rsidR="00000000" w:rsidRPr="00000000">
        <w:rPr>
          <w:rFonts w:ascii="Times New Roman" w:cs="Times New Roman" w:eastAsia="Times New Roman" w:hAnsi="Times New Roman"/>
          <w:color w:val="000000"/>
          <w:sz w:val="24"/>
          <w:szCs w:val="24"/>
          <w:rtl w:val="0"/>
        </w:rPr>
        <w:t xml:space="preserve">Organizations increasingly depend upon knowledge-intensive activities requiring information integration and interpretation. Agentic systems may support knowledge discovery, organizational learning, and decision coordination.</w:t>
      </w:r>
    </w:p>
    <w:p w:rsidR="00000000" w:rsidDel="00000000" w:rsidP="00000000" w:rsidRDefault="00000000" w:rsidRPr="00000000" w14:paraId="0000007C">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3z19z85pzqrk" w:id="19"/>
      <w:bookmarkEnd w:id="19"/>
      <w:r w:rsidDel="00000000" w:rsidR="00000000" w:rsidRPr="00000000">
        <w:rPr>
          <w:rFonts w:ascii="Times New Roman" w:cs="Times New Roman" w:eastAsia="Times New Roman" w:hAnsi="Times New Roman"/>
          <w:b w:val="1"/>
          <w:bCs w:val="1"/>
          <w:color w:val="000000"/>
          <w:sz w:val="24"/>
          <w:szCs w:val="24"/>
          <w:rtl w:val="0"/>
        </w:rPr>
        <w:t xml:space="preserve">Organizational Coordination - </w:t>
      </w:r>
      <w:r w:rsidDel="00000000" w:rsidR="00000000" w:rsidRPr="00000000">
        <w:rPr>
          <w:rFonts w:ascii="Times New Roman" w:cs="Times New Roman" w:eastAsia="Times New Roman" w:hAnsi="Times New Roman"/>
          <w:color w:val="000000"/>
          <w:sz w:val="24"/>
          <w:szCs w:val="24"/>
          <w:rtl w:val="0"/>
        </w:rPr>
        <w:t xml:space="preserve">Multi-agent systems can coordinate distributed activities and facilitate communication among organizational units. Such capabilities are particularly valuable in complex and geographically dispersed organizations.</w:t>
      </w:r>
    </w:p>
    <w:p w:rsidR="00000000" w:rsidDel="00000000" w:rsidP="00000000" w:rsidRDefault="00000000" w:rsidRPr="00000000" w14:paraId="0000007D">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uw822kchna0b" w:id="20"/>
      <w:bookmarkEnd w:id="20"/>
      <w:r w:rsidDel="00000000" w:rsidR="00000000" w:rsidRPr="00000000">
        <w:rPr>
          <w:rFonts w:ascii="Times New Roman" w:cs="Times New Roman" w:eastAsia="Times New Roman" w:hAnsi="Times New Roman"/>
          <w:b w:val="1"/>
          <w:bCs w:val="1"/>
          <w:color w:val="000000"/>
          <w:sz w:val="24"/>
          <w:szCs w:val="24"/>
          <w:rtl w:val="0"/>
        </w:rPr>
        <w:t xml:space="preserve">Innovation Management - </w:t>
      </w:r>
      <w:r w:rsidDel="00000000" w:rsidR="00000000" w:rsidRPr="00000000">
        <w:rPr>
          <w:rFonts w:ascii="Times New Roman" w:cs="Times New Roman" w:eastAsia="Times New Roman" w:hAnsi="Times New Roman"/>
          <w:color w:val="000000"/>
          <w:sz w:val="24"/>
          <w:szCs w:val="24"/>
          <w:rtl w:val="0"/>
        </w:rPr>
        <w:t xml:space="preserve">Agentic AI may accelerate innovation by supporting experimentation, generating novel combinations of knowledge, and facilitating organizational learning.</w:t>
      </w:r>
    </w:p>
    <w:p w:rsidR="00000000" w:rsidDel="00000000" w:rsidP="00000000" w:rsidRDefault="00000000" w:rsidRPr="00000000" w14:paraId="0000007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these developments create significant governance challenges. Organizations must address questions concerning accountability, transparency, and control when autonomous systems increasingly participate in decision-making processes.</w:t>
      </w:r>
    </w:p>
    <w:p w:rsidR="00000000" w:rsidDel="00000000" w:rsidP="00000000" w:rsidRDefault="00000000" w:rsidRPr="00000000" w14:paraId="0000007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Davenport and Mittal (2022) argue that generative AI may substantially alter organizational structures and work processes, but they also caution that organizations require new forms of governance to manage these technologies effectively. Similar concerns have been raised regarding agentic AI, where the degree of autonomy may exceed the assumptions embedded within existing regulatory and managerial frameworks. The organizational implications of agentic AI therefore extend beyond productivity gains. They concern the very architecture of organizations and the future relationship between human and artificial agency.</w:t>
      </w:r>
    </w:p>
    <w:p w:rsidR="00000000" w:rsidDel="00000000" w:rsidP="00000000" w:rsidRDefault="00000000" w:rsidRPr="00000000" w14:paraId="00000080">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t9rza2tn8vo9" w:id="21"/>
      <w:bookmarkEnd w:id="21"/>
      <w:r w:rsidDel="00000000" w:rsidR="00000000" w:rsidRPr="00000000">
        <w:rPr>
          <w:rFonts w:ascii="Times New Roman" w:cs="Times New Roman" w:eastAsia="Times New Roman" w:hAnsi="Times New Roman"/>
          <w:b w:val="1"/>
          <w:bCs w:val="1"/>
          <w:color w:val="000000"/>
          <w:sz w:val="24"/>
          <w:szCs w:val="24"/>
          <w:rtl w:val="0"/>
        </w:rPr>
        <w:t xml:space="preserve">2.4 Agentic Artificial Intelligence versus Generative Artificial Intelligence</w:t>
      </w:r>
    </w:p>
    <w:p w:rsidR="00000000" w:rsidDel="00000000" w:rsidP="00000000" w:rsidRDefault="00000000" w:rsidRPr="00000000" w14:paraId="0000008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rapid success of ChatGPT and similar systems has created a tendency to treat all contemporary AI developments as extensions of generative AI. Such an interpretation risks obscuring important conceptual differences.</w:t>
      </w:r>
    </w:p>
    <w:p w:rsidR="00000000" w:rsidDel="00000000" w:rsidP="00000000" w:rsidRDefault="00000000" w:rsidRPr="00000000" w14:paraId="0000008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Generative AI and agentic AI represent distinct paradigms.</w:t>
      </w:r>
    </w:p>
    <w:p w:rsidR="00000000" w:rsidDel="00000000" w:rsidP="00000000" w:rsidRDefault="00000000" w:rsidRPr="00000000" w14:paraId="0000008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Generative systems primarily create content in response to prompts, whereas agentic systems pursue objectives and execute actions. The distinction is subtle but significant. Generative AI functions primarily as an assistant, while agentic AI increasingly resembles an autonomous organizational participant.</w:t>
      </w:r>
    </w:p>
    <w:p w:rsidR="00000000" w:rsidDel="00000000" w:rsidP="00000000" w:rsidRDefault="00000000" w:rsidRPr="00000000" w14:paraId="0000008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2 highlights these differences.</w:t>
      </w:r>
    </w:p>
    <w:p w:rsidR="00000000" w:rsidDel="00000000" w:rsidP="00000000" w:rsidRDefault="00000000" w:rsidRPr="00000000" w14:paraId="00000085">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2x4ot79sctq1" w:id="22"/>
      <w:bookmarkEnd w:id="22"/>
      <w:r w:rsidDel="00000000" w:rsidR="00000000" w:rsidRPr="00000000">
        <w:rPr>
          <w:rFonts w:ascii="Times New Roman" w:cs="Times New Roman" w:eastAsia="Times New Roman" w:hAnsi="Times New Roman"/>
          <w:b w:val="1"/>
          <w:bCs w:val="1"/>
          <w:color w:val="000000"/>
          <w:sz w:val="24"/>
          <w:szCs w:val="24"/>
          <w:rtl w:val="0"/>
        </w:rPr>
        <w:t xml:space="preserve">Table 2. Agentic Artificial Intelligence versus Generative Artificial Intelligence</w:t>
      </w:r>
    </w:p>
    <w:tbl>
      <w:tblPr>
        <w:tblStyle w:val="Table2"/>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295"/>
        <w:gridCol w:w="3720"/>
        <w:tblGridChange w:id="0">
          <w:tblGrid>
            <w:gridCol w:w="2910"/>
            <w:gridCol w:w="2295"/>
            <w:gridCol w:w="3720"/>
          </w:tblGrid>
        </w:tblGridChange>
      </w:tblGrid>
      <w:tr>
        <w:trPr>
          <w:cantSplit w:val="0"/>
          <w:trHeight w:val="345" w:hRule="atLeast"/>
          <w:tblHeader w:val="0"/>
        </w:trPr>
        <w:tc>
          <w:tcPr>
            <w:tcBorders>
              <w:top w:color="000000" w:space="0" w:sz="3" w:val="single"/>
              <w:left w:color="000000"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8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Dimension</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8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Generative AI</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08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Agentic AI</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Core Function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Content Generation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Goal Execution</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8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User Interaction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8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Prompt-Based</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8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Objective-Based</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Autonomy</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Low</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High</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Planning</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Minimal</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Extensive</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Memory</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Context Window</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Persistent and Adaptive</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Decision-Making</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Human-Led</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Shared or Autonomous</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Environmental Interaction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Limited</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Active</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Coordination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9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Individual System</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Multi-Agent Ecosystems</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Organizational Role</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Assistant</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Organizational Actor</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Governance Complexity</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Moderate</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High</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Accountability</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Primarily Human</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Distributed</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Strategic Implications</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Productivity Gains</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0A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Organizational Transformation</w:t>
            </w:r>
            <w:r w:rsidDel="00000000" w:rsidR="00000000" w:rsidRPr="00000000">
              <w:rPr>
                <w:rtl w:val="0"/>
              </w:rPr>
            </w:r>
          </w:p>
        </w:tc>
      </w:tr>
    </w:tbl>
    <w:p w:rsidR="00000000" w:rsidDel="00000000" w:rsidP="00000000" w:rsidRDefault="00000000" w:rsidRPr="00000000" w14:paraId="000000AD">
      <w:pPr>
        <w:pStyle w:val="Heading3"/>
        <w:keepNext w:val="0"/>
        <w:keepLines w:val="0"/>
        <w:spacing w:before="280" w:lineRule="auto"/>
        <w:jc w:val="right"/>
        <w:rPr>
          <w:rFonts w:ascii="Times New Roman" w:cs="Times New Roman" w:eastAsia="Times New Roman" w:hAnsi="Times New Roman"/>
          <w:sz w:val="22"/>
          <w:szCs w:val="22"/>
        </w:rPr>
      </w:pPr>
      <w:bookmarkStart w:colFirst="0" w:colLast="0" w:name="_n71zrmx9u49a" w:id="23"/>
      <w:bookmarkEnd w:id="23"/>
      <w:r w:rsidDel="00000000" w:rsidR="00000000" w:rsidRPr="00000000">
        <w:rPr>
          <w:rFonts w:ascii="Times New Roman" w:cs="Times New Roman" w:eastAsia="Times New Roman" w:hAnsi="Times New Roman"/>
          <w:i w:val="1"/>
          <w:iCs w:val="1"/>
          <w:color w:val="000000"/>
          <w:sz w:val="22"/>
          <w:szCs w:val="22"/>
          <w:rtl w:val="0"/>
        </w:rPr>
        <w:t xml:space="preserve">Source: Authors' synthesis.</w:t>
      </w:r>
      <w:r w:rsidDel="00000000" w:rsidR="00000000" w:rsidRPr="00000000">
        <w:rPr>
          <w:rtl w:val="0"/>
        </w:rPr>
      </w:r>
    </w:p>
    <w:p w:rsidR="00000000" w:rsidDel="00000000" w:rsidP="00000000" w:rsidRDefault="00000000" w:rsidRPr="00000000" w14:paraId="000000A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transition from generative systems to autonomous agents therefore represents a shift from augmentation toward delegation. This distinction has profound implications for organizational theory and governance.</w:t>
      </w:r>
    </w:p>
    <w:p w:rsidR="00000000" w:rsidDel="00000000" w:rsidP="00000000" w:rsidRDefault="00000000" w:rsidRPr="00000000" w14:paraId="000000AF">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82tvx5npn230" w:id="24"/>
      <w:bookmarkEnd w:id="24"/>
      <w:r w:rsidDel="00000000" w:rsidR="00000000" w:rsidRPr="00000000">
        <w:rPr>
          <w:rFonts w:ascii="Times New Roman" w:cs="Times New Roman" w:eastAsia="Times New Roman" w:hAnsi="Times New Roman"/>
          <w:b w:val="1"/>
          <w:bCs w:val="1"/>
          <w:color w:val="000000"/>
          <w:sz w:val="24"/>
          <w:szCs w:val="24"/>
          <w:rtl w:val="0"/>
        </w:rPr>
        <w:br w:type="textWrapping"/>
        <w:br w:type="textWrapping"/>
        <w:br w:type="textWrapping"/>
        <w:t xml:space="preserve">2.5 Theoretical Lenses for Understanding Agentic Artificial Intelligence in Organizations</w:t>
      </w:r>
    </w:p>
    <w:p w:rsidR="00000000" w:rsidDel="00000000" w:rsidP="00000000" w:rsidRDefault="00000000" w:rsidRPr="00000000" w14:paraId="000000B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agentic AI sits at the intersection of technology and organization, no single theoretical perspective appears sufficient to explain its implications. The literature instead draws upon multiple complementary frameworks.</w:t>
      </w:r>
    </w:p>
    <w:p w:rsidR="00000000" w:rsidDel="00000000" w:rsidP="00000000" w:rsidRDefault="00000000" w:rsidRPr="00000000" w14:paraId="000000B1">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8aajw5ryafsw" w:id="25"/>
      <w:bookmarkEnd w:id="25"/>
      <w:r w:rsidDel="00000000" w:rsidR="00000000" w:rsidRPr="00000000">
        <w:rPr>
          <w:rFonts w:ascii="Times New Roman" w:cs="Times New Roman" w:eastAsia="Times New Roman" w:hAnsi="Times New Roman"/>
          <w:b w:val="1"/>
          <w:bCs w:val="1"/>
          <w:color w:val="000000"/>
          <w:sz w:val="24"/>
          <w:szCs w:val="24"/>
          <w:rtl w:val="0"/>
        </w:rPr>
        <w:t xml:space="preserve">Complexity Theory - </w:t>
      </w:r>
      <w:r w:rsidDel="00000000" w:rsidR="00000000" w:rsidRPr="00000000">
        <w:rPr>
          <w:rFonts w:ascii="Times New Roman" w:cs="Times New Roman" w:eastAsia="Times New Roman" w:hAnsi="Times New Roman"/>
          <w:color w:val="000000"/>
          <w:sz w:val="24"/>
          <w:szCs w:val="24"/>
          <w:rtl w:val="0"/>
        </w:rPr>
        <w:t xml:space="preserve">Organizations increasingly operate within complex adaptive systems characterized by interdependence, emergence, and nonlinearity (Uhl-Bien &amp; Arena, 2018). Agentic AI introduces additional sources of complexity because autonomous agents interact dynamically with both human actors and other agents.</w:t>
      </w:r>
    </w:p>
    <w:p w:rsidR="00000000" w:rsidDel="00000000" w:rsidP="00000000" w:rsidRDefault="00000000" w:rsidRPr="00000000" w14:paraId="000000B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Complexity theory therefore provides an appropriate lens for understanding emergent behaviors and unintended consequences within multi-agent organizational ecosystems.</w:t>
      </w:r>
    </w:p>
    <w:p w:rsidR="00000000" w:rsidDel="00000000" w:rsidP="00000000" w:rsidRDefault="00000000" w:rsidRPr="00000000" w14:paraId="000000B3">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5gbk4zj5y5rp" w:id="26"/>
      <w:bookmarkEnd w:id="26"/>
      <w:r w:rsidDel="00000000" w:rsidR="00000000" w:rsidRPr="00000000">
        <w:rPr>
          <w:rFonts w:ascii="Times New Roman" w:cs="Times New Roman" w:eastAsia="Times New Roman" w:hAnsi="Times New Roman"/>
          <w:b w:val="1"/>
          <w:bCs w:val="1"/>
          <w:color w:val="000000"/>
          <w:sz w:val="24"/>
          <w:szCs w:val="24"/>
          <w:rtl w:val="0"/>
        </w:rPr>
        <w:t xml:space="preserve">Socio-Technical Systems Theory - </w:t>
      </w:r>
      <w:r w:rsidDel="00000000" w:rsidR="00000000" w:rsidRPr="00000000">
        <w:rPr>
          <w:rFonts w:ascii="Times New Roman" w:cs="Times New Roman" w:eastAsia="Times New Roman" w:hAnsi="Times New Roman"/>
          <w:color w:val="000000"/>
          <w:sz w:val="24"/>
          <w:szCs w:val="24"/>
          <w:rtl w:val="0"/>
        </w:rPr>
        <w:t xml:space="preserve">Socio-technical theory emphasizes the joint optimization of technological and social subsystems (Trist &amp; Bamforth, 1951). Agentic AI systems cannot be understood solely through their technical characteristics because their effects depend upon organizational structures, governance mechanisms, and human practices.</w:t>
      </w:r>
    </w:p>
    <w:p w:rsidR="00000000" w:rsidDel="00000000" w:rsidP="00000000" w:rsidRDefault="00000000" w:rsidRPr="00000000" w14:paraId="000000B4">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jl60effb7kb" w:id="27"/>
      <w:bookmarkEnd w:id="27"/>
      <w:r w:rsidDel="00000000" w:rsidR="00000000" w:rsidRPr="00000000">
        <w:rPr>
          <w:rFonts w:ascii="Times New Roman" w:cs="Times New Roman" w:eastAsia="Times New Roman" w:hAnsi="Times New Roman"/>
          <w:b w:val="1"/>
          <w:bCs w:val="1"/>
          <w:color w:val="000000"/>
          <w:sz w:val="24"/>
          <w:szCs w:val="24"/>
          <w:rtl w:val="0"/>
        </w:rPr>
        <w:t xml:space="preserve">Dynamic Capabilities Theory - </w:t>
      </w:r>
      <w:r w:rsidDel="00000000" w:rsidR="00000000" w:rsidRPr="00000000">
        <w:rPr>
          <w:rFonts w:ascii="Times New Roman" w:cs="Times New Roman" w:eastAsia="Times New Roman" w:hAnsi="Times New Roman"/>
          <w:color w:val="000000"/>
          <w:sz w:val="24"/>
          <w:szCs w:val="24"/>
          <w:rtl w:val="0"/>
        </w:rPr>
        <w:t xml:space="preserve">Teece (2018) conceptualizes dynamic capabilities as the ability of organizations to sense opportunities, seize them, and transform organizational resources. Agentic AI may constitute a dynamic capability that improves organizational adaptability and strategic responsiveness.</w:t>
      </w:r>
    </w:p>
    <w:p w:rsidR="00000000" w:rsidDel="00000000" w:rsidP="00000000" w:rsidRDefault="00000000" w:rsidRPr="00000000" w14:paraId="000000B5">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xl2r4oky5s6y" w:id="28"/>
      <w:bookmarkEnd w:id="28"/>
      <w:r w:rsidDel="00000000" w:rsidR="00000000" w:rsidRPr="00000000">
        <w:rPr>
          <w:rFonts w:ascii="Times New Roman" w:cs="Times New Roman" w:eastAsia="Times New Roman" w:hAnsi="Times New Roman"/>
          <w:b w:val="1"/>
          <w:bCs w:val="1"/>
          <w:color w:val="000000"/>
          <w:sz w:val="24"/>
          <w:szCs w:val="24"/>
          <w:rtl w:val="0"/>
        </w:rPr>
        <w:t xml:space="preserve">Organizational Information Processing Theory - </w:t>
      </w:r>
      <w:r w:rsidDel="00000000" w:rsidR="00000000" w:rsidRPr="00000000">
        <w:rPr>
          <w:rFonts w:ascii="Times New Roman" w:cs="Times New Roman" w:eastAsia="Times New Roman" w:hAnsi="Times New Roman"/>
          <w:color w:val="000000"/>
          <w:sz w:val="24"/>
          <w:szCs w:val="24"/>
          <w:rtl w:val="0"/>
        </w:rPr>
        <w:t xml:space="preserve">Galbraith (1974) argues that organizations exist to process information under conditions of uncertainty. Autonomous agents substantially expand information-processing capacity and may fundamentally alter organizational mechanisms for dealing with complexity.</w:t>
      </w:r>
    </w:p>
    <w:p w:rsidR="00000000" w:rsidDel="00000000" w:rsidP="00000000" w:rsidRDefault="00000000" w:rsidRPr="00000000" w14:paraId="000000B6">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d1f6vqh5vmqf" w:id="29"/>
      <w:bookmarkEnd w:id="29"/>
      <w:r w:rsidDel="00000000" w:rsidR="00000000" w:rsidRPr="00000000">
        <w:rPr>
          <w:rFonts w:ascii="Times New Roman" w:cs="Times New Roman" w:eastAsia="Times New Roman" w:hAnsi="Times New Roman"/>
          <w:b w:val="1"/>
          <w:bCs w:val="1"/>
          <w:color w:val="000000"/>
          <w:sz w:val="24"/>
          <w:szCs w:val="24"/>
          <w:rtl w:val="0"/>
        </w:rPr>
        <w:t xml:space="preserve">Agency Theory - </w:t>
      </w:r>
      <w:r w:rsidDel="00000000" w:rsidR="00000000" w:rsidRPr="00000000">
        <w:rPr>
          <w:rFonts w:ascii="Times New Roman" w:cs="Times New Roman" w:eastAsia="Times New Roman" w:hAnsi="Times New Roman"/>
          <w:color w:val="000000"/>
          <w:sz w:val="24"/>
          <w:szCs w:val="24"/>
          <w:rtl w:val="0"/>
        </w:rPr>
        <w:t xml:space="preserve">Traditional agency theory assumes that decision authority resides primarily in human actors. Agentic AI challenges this assumption by introducing forms of distributed and hybrid agency in which decisions increasingly emerge through interactions between humans and autonomous systems.</w:t>
      </w:r>
    </w:p>
    <w:p w:rsidR="00000000" w:rsidDel="00000000" w:rsidP="00000000" w:rsidRDefault="00000000" w:rsidRPr="00000000" w14:paraId="000000B7">
      <w:pPr>
        <w:pStyle w:val="Heading3"/>
        <w:keepNext w:val="0"/>
        <w:keepLines w:val="0"/>
        <w:spacing w:before="280" w:lineRule="auto"/>
        <w:jc w:val="both"/>
        <w:rPr>
          <w:rFonts w:ascii="Times New Roman" w:cs="Times New Roman" w:eastAsia="Times New Roman" w:hAnsi="Times New Roman"/>
          <w:color w:val="000000"/>
          <w:sz w:val="24"/>
          <w:szCs w:val="24"/>
        </w:rPr>
      </w:pPr>
      <w:bookmarkStart w:colFirst="0" w:colLast="0" w:name="_hjwed1p1qdn9" w:id="30"/>
      <w:bookmarkEnd w:id="30"/>
      <w:r w:rsidDel="00000000" w:rsidR="00000000" w:rsidRPr="00000000">
        <w:rPr>
          <w:rFonts w:ascii="Times New Roman" w:cs="Times New Roman" w:eastAsia="Times New Roman" w:hAnsi="Times New Roman"/>
          <w:b w:val="1"/>
          <w:bCs w:val="1"/>
          <w:color w:val="000000"/>
          <w:sz w:val="24"/>
          <w:szCs w:val="24"/>
          <w:rtl w:val="0"/>
        </w:rPr>
        <w:t xml:space="preserve">Human-AI Collaboration Theory - </w:t>
      </w:r>
      <w:r w:rsidDel="00000000" w:rsidR="00000000" w:rsidRPr="00000000">
        <w:rPr>
          <w:rFonts w:ascii="Times New Roman" w:cs="Times New Roman" w:eastAsia="Times New Roman" w:hAnsi="Times New Roman"/>
          <w:color w:val="000000"/>
          <w:sz w:val="24"/>
          <w:szCs w:val="24"/>
          <w:rtl w:val="0"/>
        </w:rPr>
        <w:t xml:space="preserve">Recent research emphasizes that artificial intelligence should be understood not merely as a substitute for human labor but as a collaborative partner capable of augmenting human capabilities (Dellermann et al., 2019). Agentic AI intensifies these debates because collaboration increasingly occurs between humans and systems possessing significant autonomy.</w:t>
      </w:r>
    </w:p>
    <w:p w:rsidR="00000000" w:rsidDel="00000000" w:rsidP="00000000" w:rsidRDefault="00000000" w:rsidRPr="00000000" w14:paraId="000000B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2 integrates these theoretical perspectives.</w:t>
      </w:r>
    </w:p>
    <w:p w:rsidR="00000000" w:rsidDel="00000000" w:rsidP="00000000" w:rsidRDefault="00000000" w:rsidRPr="00000000" w14:paraId="000000B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2. Multi-Theoretical Foundations of Agentic Artificial Intelligence in Organizations</w:t>
      </w:r>
    </w:p>
    <w:p w:rsidR="00000000" w:rsidDel="00000000" w:rsidP="00000000" w:rsidRDefault="00000000" w:rsidRPr="00000000" w14:paraId="000000B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492500"/>
            <wp:effectExtent b="0" l="0" r="0" t="0"/>
            <wp:docPr id="11"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5731200" cy="34925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C">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conceptual framework.</w:t>
      </w:r>
      <w:r w:rsidDel="00000000" w:rsidR="00000000" w:rsidRPr="00000000">
        <w:rPr>
          <w:rtl w:val="0"/>
        </w:rPr>
      </w:r>
    </w:p>
    <w:p w:rsidR="00000000" w:rsidDel="00000000" w:rsidP="00000000" w:rsidRDefault="00000000" w:rsidRPr="00000000" w14:paraId="000000B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these theoretical lenses suggest that agentic artificial intelligence should be understood as an emerging socio-technical phenomenon whose implications extend far beyond technological innovation. Autonomous agents may eventually become embedded within organizational structures in ways that alter decision-making processes, governance arrangements, and conceptions of organizational agency itself.</w:t>
      </w:r>
    </w:p>
    <w:p w:rsidR="00000000" w:rsidDel="00000000" w:rsidP="00000000" w:rsidRDefault="00000000" w:rsidRPr="00000000" w14:paraId="000000B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section explains the methodological approach used to map and synthesize this rapidly evolving body of knowledge through a combination of systematic literature review techniques and advanced bibliometric analysis.</w:t>
      </w:r>
    </w:p>
    <w:p w:rsidR="00000000" w:rsidDel="00000000" w:rsidP="00000000" w:rsidRDefault="00000000" w:rsidRPr="00000000" w14:paraId="000000BF">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1v64c97y86t" w:id="31"/>
      <w:bookmarkEnd w:id="31"/>
      <w:r w:rsidDel="00000000" w:rsidR="00000000" w:rsidRPr="00000000">
        <w:rPr>
          <w:rFonts w:ascii="Times New Roman" w:cs="Times New Roman" w:eastAsia="Times New Roman" w:hAnsi="Times New Roman"/>
          <w:b w:val="1"/>
          <w:bCs w:val="1"/>
          <w:color w:val="000000"/>
          <w:sz w:val="28"/>
          <w:szCs w:val="28"/>
          <w:rtl w:val="0"/>
        </w:rPr>
        <w:t xml:space="preserve">3. Methodology</w:t>
      </w:r>
    </w:p>
    <w:p w:rsidR="00000000" w:rsidDel="00000000" w:rsidP="00000000" w:rsidRDefault="00000000" w:rsidRPr="00000000" w14:paraId="000000C0">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6dq759841zsw" w:id="32"/>
      <w:bookmarkEnd w:id="32"/>
      <w:r w:rsidDel="00000000" w:rsidR="00000000" w:rsidRPr="00000000">
        <w:rPr>
          <w:rFonts w:ascii="Times New Roman" w:cs="Times New Roman" w:eastAsia="Times New Roman" w:hAnsi="Times New Roman"/>
          <w:b w:val="1"/>
          <w:bCs w:val="1"/>
          <w:color w:val="000000"/>
          <w:sz w:val="24"/>
          <w:szCs w:val="24"/>
          <w:rtl w:val="0"/>
        </w:rPr>
        <w:t xml:space="preserve">3.1 Research Design</w:t>
      </w:r>
    </w:p>
    <w:p w:rsidR="00000000" w:rsidDel="00000000" w:rsidP="00000000" w:rsidRDefault="00000000" w:rsidRPr="00000000" w14:paraId="000000C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adopts an integrated research design combining systematic literature review procedures with advanced bibliometric techniques. The decision to combine these two approaches is grounded in the recognition that the literature on agentic artificial intelligence remains fragmented, rapidly evolving, and dispersed across multiple disciplinary communities. Bibliometric methods are particularly useful when a research field exhibits conceptual ambiguity and accelerated growth because they permit the identification of intellectual structures that remain difficult to observe through conventional narrative reviews alone (Donthu et al., 2021). At the same time, bibliometric analysis, when conducted in isolation, often privileges quantitative patterns at the expense of theoretical interpretation. The integration of systematic review techniques therefore provides the interpretive depth necessary to move beyond descriptive mapping and toward conceptual synthesis.</w:t>
      </w:r>
    </w:p>
    <w:p w:rsidR="00000000" w:rsidDel="00000000" w:rsidP="00000000" w:rsidRDefault="00000000" w:rsidRPr="00000000" w14:paraId="000000C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methodological architecture of this study follows recent recommendations for high-quality review articles in management and information systems research (Paul &amp; Criado, 2020; Zupic &amp; Čater, 2015). The review process combines performance analysis, science mapping, and thematic synthesis within a sequential mixed-method design. Performance analysis is employed to identify publication trends, influential authors, journals, institutions, and countries. Science mapping techniques are subsequently used to uncover the intellectual, conceptual, and social structures of the field. Finally, a qualitative synthesis of the identified thematic clusters permits the development of an integrative conceptual framework capable of explaining the organizational implications of agentic artificial intelligence.</w:t>
      </w:r>
    </w:p>
    <w:p w:rsidR="00000000" w:rsidDel="00000000" w:rsidP="00000000" w:rsidRDefault="00000000" w:rsidRPr="00000000" w14:paraId="000000C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choice of this mixed-method design reflects the nature of the research questions. The first two research questions concern the evolution and intellectual structure of the field and therefore require quantitative mapping techniques capable of identifying patterns within large bibliographic datasets. The third and fourth research questions concern emerging themes and organizational implications, requiring interpretive analysis and theoretical abstraction. The combination of bibliometric analysis and systematic review thus permits both breadth and depth, allowing the study to capture the macro-level evolution of the field while simultaneously engaging with the substantive content of the literature. The methodological logic adopted in this article is illustrated in Figure 3.</w:t>
      </w:r>
    </w:p>
    <w:p w:rsidR="00000000" w:rsidDel="00000000" w:rsidP="00000000" w:rsidRDefault="00000000" w:rsidRPr="00000000" w14:paraId="000000C4">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ivdecuxjkipe" w:id="33"/>
      <w:bookmarkEnd w:id="33"/>
      <w:r w:rsidDel="00000000" w:rsidR="00000000" w:rsidRPr="00000000">
        <w:rPr>
          <w:rFonts w:ascii="Times New Roman" w:cs="Times New Roman" w:eastAsia="Times New Roman" w:hAnsi="Times New Roman"/>
          <w:b w:val="1"/>
          <w:bCs w:val="1"/>
          <w:color w:val="000000"/>
          <w:sz w:val="24"/>
          <w:szCs w:val="24"/>
          <w:rtl w:val="0"/>
        </w:rPr>
        <w:t xml:space="preserve">Figure 3. Integrated Research Design</w:t>
      </w:r>
    </w:p>
    <w:p w:rsidR="00000000" w:rsidDel="00000000" w:rsidP="00000000" w:rsidRDefault="00000000" w:rsidRPr="00000000" w14:paraId="000000C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043613" cy="2828925"/>
            <wp:effectExtent b="0" l="0" r="0" t="0"/>
            <wp:docPr id="15"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6043613"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spacing w:after="240" w:befor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Source: Authors' conceptual representation based on Zupic and Čater (2015) and Donthu et al. (2021).</w:t>
      </w:r>
      <w:r w:rsidDel="00000000" w:rsidR="00000000" w:rsidRPr="00000000">
        <w:rPr>
          <w:rtl w:val="0"/>
        </w:rPr>
      </w:r>
    </w:p>
    <w:p w:rsidR="00000000" w:rsidDel="00000000" w:rsidP="00000000" w:rsidRDefault="00000000" w:rsidRPr="00000000" w14:paraId="000000C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figure illustrates the sequential nature of the research design. The process begins with systematic identification and screening procedures and gradually progresses toward increasingly interpretive forms of analysis. Such an approach is particularly suitable for emerging fields where theoretical boundaries remain fluid and where conceptual integration represents a central scholarly objective.</w:t>
      </w:r>
    </w:p>
    <w:p w:rsidR="00000000" w:rsidDel="00000000" w:rsidP="00000000" w:rsidRDefault="00000000" w:rsidRPr="00000000" w14:paraId="000000C8">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aezgpvll045a" w:id="34"/>
      <w:bookmarkEnd w:id="34"/>
      <w:r w:rsidDel="00000000" w:rsidR="00000000" w:rsidRPr="00000000">
        <w:rPr>
          <w:rFonts w:ascii="Times New Roman" w:cs="Times New Roman" w:eastAsia="Times New Roman" w:hAnsi="Times New Roman"/>
          <w:b w:val="1"/>
          <w:bCs w:val="1"/>
          <w:color w:val="000000"/>
          <w:sz w:val="24"/>
          <w:szCs w:val="24"/>
          <w:rtl w:val="0"/>
        </w:rPr>
        <w:t xml:space="preserve">3.2 Data Sources</w:t>
      </w:r>
    </w:p>
    <w:p w:rsidR="00000000" w:rsidDel="00000000" w:rsidP="00000000" w:rsidRDefault="00000000" w:rsidRPr="00000000" w14:paraId="000000C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bibliographic dataset was constructed using two of the most authoritative multidisciplinary academic databases: Scopus and the Web of Science Core Collection. The decision to rely on these databases is consistent with established practices in bibliometric research within management and information systems scholarship (Donthu et al., 2021; Aria &amp; Cuccurullo, 2017). Both databases maintain rigorous indexing standards, provide comprehensive bibliographic metadata, and offer extensive citation information necessary for advanced science mapping techniques.</w:t>
      </w:r>
    </w:p>
    <w:p w:rsidR="00000000" w:rsidDel="00000000" w:rsidP="00000000" w:rsidRDefault="00000000" w:rsidRPr="00000000" w14:paraId="000000C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Scopus was selected because of its extensive coverage of business, management, computer science, and interdisciplinary journals. Previous studies have demonstrated that Scopus contains a particularly strong representation of emerging technological domains and conference proceedings, which is especially important in rapidly developing fields such as artificial intelligence (Mongeon &amp; Paul-Hus, 2016). The Web of Science Core Collection was included to improve robustness and minimize the risk of database-specific bias. Web of Science remains one of the most influential bibliographic databases and provides high-quality citation indexing that complements Scopus coverage.</w:t>
      </w:r>
    </w:p>
    <w:p w:rsidR="00000000" w:rsidDel="00000000" w:rsidP="00000000" w:rsidRDefault="00000000" w:rsidRPr="00000000" w14:paraId="000000C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use of both databases increases the comprehensiveness of the dataset and reduces the probability that influential contributions are omitted because of differences in indexing policies or disciplinary orientations. At the same time, combining databases introduces challenges related to duplicate records and metadata inconsistencies. These issues were addressed through systematic cleaning procedures and manual verification processes, thereby improving the reliability of the final dataset.</w:t>
      </w:r>
    </w:p>
    <w:p w:rsidR="00000000" w:rsidDel="00000000" w:rsidP="00000000" w:rsidRDefault="00000000" w:rsidRPr="00000000" w14:paraId="000000C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research on agentic artificial intelligence is inherently interdisciplinary, the inclusion of both databases is particularly important. Relevant publications may appear not only in management and information systems journals but also in computer science, engineering, innovation studies, public administration, and organizational research outlets. Restricting the analysis to a single database would therefore risk underrepresenting important intellectual contributions and distorting the structure of the field.</w:t>
      </w:r>
    </w:p>
    <w:p w:rsidR="00000000" w:rsidDel="00000000" w:rsidP="00000000" w:rsidRDefault="00000000" w:rsidRPr="00000000" w14:paraId="000000CD">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29yodenvruu8" w:id="35"/>
      <w:bookmarkEnd w:id="35"/>
      <w:r w:rsidDel="00000000" w:rsidR="00000000" w:rsidRPr="00000000">
        <w:rPr>
          <w:rFonts w:ascii="Times New Roman" w:cs="Times New Roman" w:eastAsia="Times New Roman" w:hAnsi="Times New Roman"/>
          <w:b w:val="1"/>
          <w:bCs w:val="1"/>
          <w:color w:val="000000"/>
          <w:sz w:val="24"/>
          <w:szCs w:val="24"/>
          <w:rtl w:val="0"/>
        </w:rPr>
        <w:t xml:space="preserve">3.3 Search Strategy</w:t>
      </w:r>
    </w:p>
    <w:p w:rsidR="00000000" w:rsidDel="00000000" w:rsidP="00000000" w:rsidRDefault="00000000" w:rsidRPr="00000000" w14:paraId="000000C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search strategy was developed iteratively and informed by preliminary explorations of the literature, expert consultation, and examination of terminology used in highly cited publications concerning autonomous agents, large language models, and multi-agent systems. One of the principal challenges associated with reviewing this literature is the absence of terminological consensus. The expression "agentic artificial intelligence" has only recently entered academic discourse and is frequently used alongside a variety of related concepts, including autonomous agents, AI agents, generative agents, and large language model agents.</w:t>
      </w:r>
    </w:p>
    <w:p w:rsidR="00000000" w:rsidDel="00000000" w:rsidP="00000000" w:rsidRDefault="00000000" w:rsidRPr="00000000" w14:paraId="000000C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maximize retrieval while preserving conceptual relevance, the final search string combined several complementary terms:</w:t>
      </w:r>
    </w:p>
    <w:p w:rsidR="00000000" w:rsidDel="00000000" w:rsidP="00000000" w:rsidRDefault="00000000" w:rsidRPr="00000000" w14:paraId="000000D0">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("agentic artificial intelligence"</w:t>
      </w:r>
    </w:p>
    <w:p w:rsidR="00000000" w:rsidDel="00000000" w:rsidP="00000000" w:rsidRDefault="00000000" w:rsidRPr="00000000" w14:paraId="000000D1">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"agentic AI"</w:t>
      </w:r>
    </w:p>
    <w:p w:rsidR="00000000" w:rsidDel="00000000" w:rsidP="00000000" w:rsidRDefault="00000000" w:rsidRPr="00000000" w14:paraId="000000D2">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"AI agents"</w:t>
      </w:r>
    </w:p>
    <w:p w:rsidR="00000000" w:rsidDel="00000000" w:rsidP="00000000" w:rsidRDefault="00000000" w:rsidRPr="00000000" w14:paraId="000000D3">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"artificial intelligence agents"</w:t>
      </w:r>
    </w:p>
    <w:p w:rsidR="00000000" w:rsidDel="00000000" w:rsidP="00000000" w:rsidRDefault="00000000" w:rsidRPr="00000000" w14:paraId="000000D4">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agents"</w:t>
      </w:r>
    </w:p>
    <w:p w:rsidR="00000000" w:rsidDel="00000000" w:rsidP="00000000" w:rsidRDefault="00000000" w:rsidRPr="00000000" w14:paraId="000000D5">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artificial intelligence"</w:t>
      </w:r>
    </w:p>
    <w:p w:rsidR="00000000" w:rsidDel="00000000" w:rsidP="00000000" w:rsidRDefault="00000000" w:rsidRPr="00000000" w14:paraId="000000D6">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"generative agents"</w:t>
      </w:r>
    </w:p>
    <w:p w:rsidR="00000000" w:rsidDel="00000000" w:rsidP="00000000" w:rsidRDefault="00000000" w:rsidRPr="00000000" w14:paraId="000000D7">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"LLM agents"</w:t>
      </w:r>
    </w:p>
    <w:p w:rsidR="00000000" w:rsidDel="00000000" w:rsidP="00000000" w:rsidRDefault="00000000" w:rsidRPr="00000000" w14:paraId="000000D8">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"multi-agent systems"</w:t>
      </w:r>
    </w:p>
    <w:p w:rsidR="00000000" w:rsidDel="00000000" w:rsidP="00000000" w:rsidRDefault="00000000" w:rsidRPr="00000000" w14:paraId="000000D9">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"AI agents in organizations")</w:t>
      </w:r>
    </w:p>
    <w:p w:rsidR="00000000" w:rsidDel="00000000" w:rsidP="00000000" w:rsidRDefault="00000000" w:rsidRPr="00000000" w14:paraId="000000D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search was conducted within titles, abstracts, and keywords. Restricting the search to these fields increases precision by reducing the inclusion of publications where relevant terms appear only incidentally within the full text.</w:t>
      </w:r>
    </w:p>
    <w:p w:rsidR="00000000" w:rsidDel="00000000" w:rsidP="00000000" w:rsidRDefault="00000000" w:rsidRPr="00000000" w14:paraId="000000D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search process was performed during June 2026. Because the literature on agentic AI is developing rapidly, the search date represents an important methodological parameter and establishes the temporal boundary of the dataset. Future replications of the study may yield larger datasets as publication activity accelerates.</w:t>
      </w:r>
    </w:p>
    <w:p w:rsidR="00000000" w:rsidDel="00000000" w:rsidP="00000000" w:rsidRDefault="00000000" w:rsidRPr="00000000" w14:paraId="000000D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search strategy intentionally adopts an inclusive approach. Restrictive search expressions may underestimate the size and diversity of emerging research fields, particularly when terminology remains unstable. The inclusion of multiple synonymous expressions therefore increases the likelihood that the review captures the full breadth of scholarly activity related to agentic artificial intelligence.</w:t>
      </w:r>
    </w:p>
    <w:p w:rsidR="00000000" w:rsidDel="00000000" w:rsidP="00000000" w:rsidRDefault="00000000" w:rsidRPr="00000000" w14:paraId="000000DD">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l8f9sp4mau65" w:id="36"/>
      <w:bookmarkEnd w:id="36"/>
      <w:r w:rsidDel="00000000" w:rsidR="00000000" w:rsidRPr="00000000">
        <w:rPr>
          <w:rFonts w:ascii="Times New Roman" w:cs="Times New Roman" w:eastAsia="Times New Roman" w:hAnsi="Times New Roman"/>
          <w:b w:val="1"/>
          <w:bCs w:val="1"/>
          <w:color w:val="000000"/>
          <w:sz w:val="24"/>
          <w:szCs w:val="24"/>
          <w:rtl w:val="0"/>
        </w:rPr>
        <w:t xml:space="preserve">3.4 Inclusion and Exclusion Criteria</w:t>
      </w:r>
    </w:p>
    <w:p w:rsidR="00000000" w:rsidDel="00000000" w:rsidP="00000000" w:rsidRDefault="00000000" w:rsidRPr="00000000" w14:paraId="000000D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selection process followed predefined inclusion and exclusion criteria designed to ensure methodological transparency and replicability. Only peer-reviewed journal articles and conference proceedings published in English were included in the final dataset. The focus on peer-reviewed sources reflects the objective of capturing academically validated knowledge and reducing the influence of non-reviewed materials whose scientific rigor may vary substantially.</w:t>
      </w:r>
    </w:p>
    <w:p w:rsidR="00000000" w:rsidDel="00000000" w:rsidP="00000000" w:rsidRDefault="00000000" w:rsidRPr="00000000" w14:paraId="000000D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Publications were included if they satisfied three principal conditions. First, they needed to address autonomous or agentic forms of artificial intelligence as a primary research focus. Second, they had to exhibit relevance for organizational, managerial, governance, or socio-technical contexts. Third, sufficient bibliographic information had to be available to permit bibliometric analysis.</w:t>
      </w:r>
    </w:p>
    <w:p w:rsidR="00000000" w:rsidDel="00000000" w:rsidP="00000000" w:rsidRDefault="00000000" w:rsidRPr="00000000" w14:paraId="000000E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categories of publications were excluded. Purely technical engineering studies dealing exclusively with algorithmic optimization or software architecture without organizational implications were omitted because they fell outside the conceptual boundaries of the study. Medical applications, robotics research unrelated to organizational contexts, editorials, book reviews, and non-peer-reviewed materials were also excluded. Duplicate records resulting from database integration were removed during the data cleaning phase.</w:t>
      </w:r>
    </w:p>
    <w:p w:rsidR="00000000" w:rsidDel="00000000" w:rsidP="00000000" w:rsidRDefault="00000000" w:rsidRPr="00000000" w14:paraId="000000E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inclusion and exclusion procedures were implemented through multiple rounds of screening involving title review, abstract examination, and, when necessary, full-text inspection. Manual verification was considered particularly important because emerging research fields often contain publications whose titles or abstracts provide insufficient information concerning conceptual relevance.</w:t>
      </w:r>
    </w:p>
    <w:p w:rsidR="00000000" w:rsidDel="00000000" w:rsidP="00000000" w:rsidRDefault="00000000" w:rsidRPr="00000000" w14:paraId="000000E2">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z3pn0ev7vpaf" w:id="37"/>
      <w:bookmarkEnd w:id="37"/>
      <w:r w:rsidDel="00000000" w:rsidR="00000000" w:rsidRPr="00000000">
        <w:rPr>
          <w:rFonts w:ascii="Times New Roman" w:cs="Times New Roman" w:eastAsia="Times New Roman" w:hAnsi="Times New Roman"/>
          <w:b w:val="1"/>
          <w:bCs w:val="1"/>
          <w:color w:val="000000"/>
          <w:sz w:val="24"/>
          <w:szCs w:val="24"/>
          <w:rtl w:val="0"/>
        </w:rPr>
        <w:t xml:space="preserve">3.5 PRISMA Protocol</w:t>
      </w:r>
    </w:p>
    <w:p w:rsidR="00000000" w:rsidDel="00000000" w:rsidP="00000000" w:rsidRDefault="00000000" w:rsidRPr="00000000" w14:paraId="000000E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improve methodological rigor and transparency, the study follows the Preferred Reporting Items for Systematic Reviews and Meta-Analyses framework. Although originally developed for evidence synthesis in medical research, PRISMA has increasingly been adopted within management and information systems research because of its systematic and replicable approach to literature identification and selection (Page et al., 2021).</w:t>
      </w:r>
    </w:p>
    <w:p w:rsidR="00000000" w:rsidDel="00000000" w:rsidP="00000000" w:rsidRDefault="00000000" w:rsidRPr="00000000" w14:paraId="000000E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PRISMA protocol structures the review process into four sequential stages: identification, screening, eligibility assessment, and final inclusion. This procedure provides a transparent account of how the dataset was constructed and allows future researchers to replicate or extend the analysis.</w:t>
      </w:r>
    </w:p>
    <w:p w:rsidR="00000000" w:rsidDel="00000000" w:rsidP="00000000" w:rsidRDefault="00000000" w:rsidRPr="00000000" w14:paraId="000000E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adoption of PRISMA is particularly important in the context of bibliometric studies because decisions concerning search terms, databases, and exclusion criteria can substantially influence the resulting intellectual maps. Transparent reporting therefore contributes to the credibility and reproducibility of the findings.</w:t>
      </w:r>
    </w:p>
    <w:p w:rsidR="00000000" w:rsidDel="00000000" w:rsidP="00000000" w:rsidRDefault="00000000" w:rsidRPr="00000000" w14:paraId="000000E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4 presents the PRISMA framework employed in this study.</w:t>
      </w:r>
    </w:p>
    <w:p w:rsidR="00000000" w:rsidDel="00000000" w:rsidP="00000000" w:rsidRDefault="00000000" w:rsidRPr="00000000" w14:paraId="000000E7">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yn3h95v8phct" w:id="38"/>
      <w:bookmarkEnd w:id="38"/>
      <w:r w:rsidDel="00000000" w:rsidR="00000000" w:rsidRPr="00000000">
        <w:rPr>
          <w:rtl w:val="0"/>
        </w:rPr>
      </w:r>
    </w:p>
    <w:p w:rsidR="00000000" w:rsidDel="00000000" w:rsidP="00000000" w:rsidRDefault="00000000" w:rsidRPr="00000000" w14:paraId="000000E8">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y2l3tlsldr4j" w:id="39"/>
      <w:bookmarkEnd w:id="39"/>
      <w:r w:rsidDel="00000000" w:rsidR="00000000" w:rsidRPr="00000000">
        <w:rPr>
          <w:rtl w:val="0"/>
        </w:rPr>
      </w:r>
    </w:p>
    <w:p w:rsidR="00000000" w:rsidDel="00000000" w:rsidP="00000000" w:rsidRDefault="00000000" w:rsidRPr="00000000" w14:paraId="000000E9">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v8i25ag9desz" w:id="40"/>
      <w:bookmarkEnd w:id="40"/>
      <w:r w:rsidDel="00000000" w:rsidR="00000000" w:rsidRPr="00000000">
        <w:rPr>
          <w:rFonts w:ascii="Times New Roman" w:cs="Times New Roman" w:eastAsia="Times New Roman" w:hAnsi="Times New Roman"/>
          <w:b w:val="1"/>
          <w:bCs w:val="1"/>
          <w:color w:val="000000"/>
          <w:sz w:val="24"/>
          <w:szCs w:val="24"/>
          <w:rtl w:val="0"/>
        </w:rPr>
        <w:t xml:space="preserve">Figure 4. PRISMA Flow Diagram</w:t>
      </w:r>
    </w:p>
    <w:p w:rsidR="00000000" w:rsidDel="00000000" w:rsidP="00000000" w:rsidRDefault="00000000" w:rsidRPr="00000000" w14:paraId="000000E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67200" cy="4582400"/>
            <wp:effectExtent b="0" l="0" r="0" t="0"/>
            <wp:docPr id="8"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267200" cy="4582400"/>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Adapted from Page et al. (2021).</w:t>
      </w:r>
      <w:r w:rsidDel="00000000" w:rsidR="00000000" w:rsidRPr="00000000">
        <w:rPr>
          <w:rtl w:val="0"/>
        </w:rPr>
      </w:r>
    </w:p>
    <w:p w:rsidR="00000000" w:rsidDel="00000000" w:rsidP="00000000" w:rsidRDefault="00000000" w:rsidRPr="00000000" w14:paraId="000000E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dataset forms the empirical foundation for all subsequent analyses reported in this article.</w:t>
      </w:r>
    </w:p>
    <w:p w:rsidR="00000000" w:rsidDel="00000000" w:rsidP="00000000" w:rsidRDefault="00000000" w:rsidRPr="00000000" w14:paraId="000000ED">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kvftxnqm1fgk" w:id="41"/>
      <w:bookmarkEnd w:id="41"/>
      <w:r w:rsidDel="00000000" w:rsidR="00000000" w:rsidRPr="00000000">
        <w:rPr>
          <w:rFonts w:ascii="Times New Roman" w:cs="Times New Roman" w:eastAsia="Times New Roman" w:hAnsi="Times New Roman"/>
          <w:b w:val="1"/>
          <w:bCs w:val="1"/>
          <w:color w:val="000000"/>
          <w:sz w:val="24"/>
          <w:szCs w:val="24"/>
          <w:rtl w:val="0"/>
        </w:rPr>
        <w:t xml:space="preserve">3.6 Bibliometric Techniques</w:t>
      </w:r>
    </w:p>
    <w:p w:rsidR="00000000" w:rsidDel="00000000" w:rsidP="00000000" w:rsidRDefault="00000000" w:rsidRPr="00000000" w14:paraId="000000E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Bibliometric analysis has evolved into one of the most influential methodologies for examining the development of scientific fields. The technique permits the analysis of large bodies of literature through quantitative indicators that reveal intellectual structures, collaboration patterns, and thematic trajectories that may remain hidden within traditional narrative reviews (Zupic &amp; Čater, 2015).</w:t>
      </w:r>
    </w:p>
    <w:p w:rsidR="00000000" w:rsidDel="00000000" w:rsidP="00000000" w:rsidRDefault="00000000" w:rsidRPr="00000000" w14:paraId="000000E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present study employs two broad categories of bibliometric techniques: performance analysis and science mapping.</w:t>
      </w:r>
    </w:p>
    <w:p w:rsidR="00000000" w:rsidDel="00000000" w:rsidP="00000000" w:rsidRDefault="00000000" w:rsidRPr="00000000" w14:paraId="000000F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Performance analysis focuses on descriptive indicators such as annual publication output, citation counts, source impact, author productivity, and country contributions. These indicators provide insights into the evolution, maturity, and geographical distribution of the field.</w:t>
      </w:r>
    </w:p>
    <w:p w:rsidR="00000000" w:rsidDel="00000000" w:rsidP="00000000" w:rsidRDefault="00000000" w:rsidRPr="00000000" w14:paraId="000000F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Science mapping techniques permit a deeper exploration of intellectual relationships. Co-citation analysis identifies influential theoretical foundations by examining how frequently publications are cited together. Bibliographic coupling reveals contemporary research communities by identifying publications that share common references. Co-word analysis uncovers conceptual relationships among keywords and facilitates the identification of thematic clusters. Thematic evolution analysis enables the examination of how research topics change over time and provides insights into emerging areas of scholarly interest.</w:t>
      </w:r>
    </w:p>
    <w:p w:rsidR="00000000" w:rsidDel="00000000" w:rsidP="00000000" w:rsidRDefault="00000000" w:rsidRPr="00000000" w14:paraId="000000F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integrated use of these techniques offers a multidimensional perspective on the development of agentic artificial intelligence research. Rather than relying on a single indicator, the study triangulates evidence derived from multiple analytical procedures, thereby increasing the robustness of the findings.</w:t>
      </w:r>
    </w:p>
    <w:p w:rsidR="00000000" w:rsidDel="00000000" w:rsidP="00000000" w:rsidRDefault="00000000" w:rsidRPr="00000000" w14:paraId="000000F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5 summarizes the analytical framework.</w:t>
      </w:r>
    </w:p>
    <w:p w:rsidR="00000000" w:rsidDel="00000000" w:rsidP="00000000" w:rsidRDefault="00000000" w:rsidRPr="00000000" w14:paraId="000000F4">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9qctmxm2utl3" w:id="42"/>
      <w:bookmarkEnd w:id="42"/>
      <w:r w:rsidDel="00000000" w:rsidR="00000000" w:rsidRPr="00000000">
        <w:rPr>
          <w:rFonts w:ascii="Times New Roman" w:cs="Times New Roman" w:eastAsia="Times New Roman" w:hAnsi="Times New Roman"/>
          <w:b w:val="1"/>
          <w:bCs w:val="1"/>
          <w:color w:val="000000"/>
          <w:sz w:val="24"/>
          <w:szCs w:val="24"/>
          <w:rtl w:val="0"/>
        </w:rPr>
        <w:t xml:space="preserve">Figure 5. Bibliometric Analytical Framework</w:t>
      </w:r>
    </w:p>
    <w:p w:rsidR="00000000" w:rsidDel="00000000" w:rsidP="00000000" w:rsidRDefault="00000000" w:rsidRPr="00000000" w14:paraId="000000F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382270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6">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conceptual representation.</w:t>
      </w:r>
      <w:r w:rsidDel="00000000" w:rsidR="00000000" w:rsidRPr="00000000">
        <w:rPr>
          <w:rtl w:val="0"/>
        </w:rPr>
      </w:r>
    </w:p>
    <w:p w:rsidR="00000000" w:rsidDel="00000000" w:rsidP="00000000" w:rsidRDefault="00000000" w:rsidRPr="00000000" w14:paraId="000000F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analytical procedures were implemented using Bibliometrix and its Biblioshiny interface in R (Aria &amp; Cuccurullo, 2017), complemented by network visualizations generated through VOSviewer (Van Eck &amp; Waltman, 2010). The combination of these software packages has become increasingly common in high-quality bibliometric studies because it permits both sophisticated statistical analysis and intuitive graphical representation of scientific networks.</w:t>
      </w:r>
    </w:p>
    <w:p w:rsidR="00000000" w:rsidDel="00000000" w:rsidP="00000000" w:rsidRDefault="00000000" w:rsidRPr="00000000" w14:paraId="000000F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combining systematic review procedures with advanced bibliometric methods, the methodological approach adopted in this study seeks not merely to describe the literature on agentic artificial intelligence but to reconstruct its intellectual architecture and provide a robust foundation for the conceptual synthesis developed in the subsequent sections.</w:t>
      </w:r>
    </w:p>
    <w:p w:rsidR="00000000" w:rsidDel="00000000" w:rsidP="00000000" w:rsidRDefault="00000000" w:rsidRPr="00000000" w14:paraId="000000F9">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q7c6s0ak7nnr" w:id="43"/>
      <w:bookmarkEnd w:id="43"/>
      <w:r w:rsidDel="00000000" w:rsidR="00000000" w:rsidRPr="00000000">
        <w:rPr>
          <w:rFonts w:ascii="Times New Roman" w:cs="Times New Roman" w:eastAsia="Times New Roman" w:hAnsi="Times New Roman"/>
          <w:b w:val="1"/>
          <w:bCs w:val="1"/>
          <w:color w:val="000000"/>
          <w:sz w:val="28"/>
          <w:szCs w:val="28"/>
          <w:rtl w:val="0"/>
        </w:rPr>
        <w:t xml:space="preserve">4. Descriptive Bibliometric Analysis</w:t>
      </w:r>
    </w:p>
    <w:p w:rsidR="00000000" w:rsidDel="00000000" w:rsidP="00000000" w:rsidRDefault="00000000" w:rsidRPr="00000000" w14:paraId="000000F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descriptive bibliometric analysis provides an empirical overview of the development of scholarly interest in agentic artificial intelligence and its organizational implications. Bibliometric investigations are particularly valuable in emerging research domains because they allow scholars to identify patterns of scientific production, detect influential contributions, and evaluate the maturity of a field (Donthu et al., 2021). Since the expression "agentic artificial intelligence" has only recently entered mainstream academic discourse, descriptive indicators offer an initial understanding of whether the field is still in a formative stage or whether it has already developed recognizable intellectual structures.</w:t>
      </w:r>
    </w:p>
    <w:p w:rsidR="00000000" w:rsidDel="00000000" w:rsidP="00000000" w:rsidRDefault="00000000" w:rsidRPr="00000000" w14:paraId="000000F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dataset reveals an exceptionally young and rapidly expanding body of literature. Although research on autonomous agents and multi-agent systems has existed for several decades within computer science, publications explicitly linking autonomous AI agents, large language models, and organizational transformation have emerged primarily after the release of ChatGPT in late 2022 and the subsequent diffusion of generative AI technologies. The descriptive evidence therefore captures a field that is transitioning from conceptual emergence toward scientific consolidation.</w:t>
      </w:r>
    </w:p>
    <w:p w:rsidR="00000000" w:rsidDel="00000000" w:rsidP="00000000" w:rsidRDefault="00000000" w:rsidRPr="00000000" w14:paraId="000000F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jiwam7u504cv" w:id="44"/>
      <w:bookmarkEnd w:id="44"/>
      <w:r w:rsidDel="00000000" w:rsidR="00000000" w:rsidRPr="00000000">
        <w:rPr>
          <w:rFonts w:ascii="Times New Roman" w:cs="Times New Roman" w:eastAsia="Times New Roman" w:hAnsi="Times New Roman"/>
          <w:b w:val="1"/>
          <w:bCs w:val="1"/>
          <w:color w:val="000000"/>
          <w:sz w:val="24"/>
          <w:szCs w:val="24"/>
          <w:rtl w:val="0"/>
        </w:rPr>
        <w:t xml:space="preserve">4.1 Annual Scientific Production</w:t>
      </w:r>
    </w:p>
    <w:p w:rsidR="00000000" w:rsidDel="00000000" w:rsidP="00000000" w:rsidRDefault="00000000" w:rsidRPr="00000000" w14:paraId="000000F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annual distribution of publications indicates a dramatic acceleration of scientific output beginning in 2023. Prior to this period, publications concerning autonomous agents were largely confined to technical disciplines and focused primarily on algorithmic design, robotics, or computational architectures. The emergence of large language models fundamentally altered the research landscape by creating new possibilities for autonomous systems capable of reasoning, planning, and interacting with organizational environments.</w:t>
      </w:r>
    </w:p>
    <w:p w:rsidR="00000000" w:rsidDel="00000000" w:rsidP="00000000" w:rsidRDefault="00000000" w:rsidRPr="00000000" w14:paraId="000000F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6 illustrates the annual scientific production of publications related to agentic artificial intelligence and organizations.</w:t>
      </w:r>
    </w:p>
    <w:p w:rsidR="00000000" w:rsidDel="00000000" w:rsidP="00000000" w:rsidRDefault="00000000" w:rsidRPr="00000000" w14:paraId="000000FF">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xmgsk9fio4ch" w:id="45"/>
      <w:bookmarkEnd w:id="45"/>
      <w:r w:rsidDel="00000000" w:rsidR="00000000" w:rsidRPr="00000000">
        <w:rPr>
          <w:rtl w:val="0"/>
        </w:rPr>
      </w:r>
    </w:p>
    <w:p w:rsidR="00000000" w:rsidDel="00000000" w:rsidP="00000000" w:rsidRDefault="00000000" w:rsidRPr="00000000" w14:paraId="00000100">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uzjqh2rrhin9" w:id="46"/>
      <w:bookmarkEnd w:id="46"/>
      <w:r w:rsidDel="00000000" w:rsidR="00000000" w:rsidRPr="00000000">
        <w:rPr>
          <w:rtl w:val="0"/>
        </w:rPr>
      </w:r>
    </w:p>
    <w:p w:rsidR="00000000" w:rsidDel="00000000" w:rsidP="00000000" w:rsidRDefault="00000000" w:rsidRPr="00000000" w14:paraId="00000101">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z19fsg7zc7yy" w:id="47"/>
      <w:bookmarkEnd w:id="47"/>
      <w:r w:rsidDel="00000000" w:rsidR="00000000" w:rsidRPr="00000000">
        <w:rPr>
          <w:rtl w:val="0"/>
        </w:rPr>
      </w:r>
    </w:p>
    <w:p w:rsidR="00000000" w:rsidDel="00000000" w:rsidP="00000000" w:rsidRDefault="00000000" w:rsidRPr="00000000" w14:paraId="00000102">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3lsdlsu0rvu8" w:id="48"/>
      <w:bookmarkEnd w:id="48"/>
      <w:r w:rsidDel="00000000" w:rsidR="00000000" w:rsidRPr="00000000">
        <w:rPr>
          <w:rFonts w:ascii="Times New Roman" w:cs="Times New Roman" w:eastAsia="Times New Roman" w:hAnsi="Times New Roman"/>
          <w:b w:val="1"/>
          <w:bCs w:val="1"/>
          <w:color w:val="000000"/>
          <w:sz w:val="24"/>
          <w:szCs w:val="24"/>
          <w:rtl w:val="0"/>
        </w:rPr>
        <w:t xml:space="preserve">Figure 6. Annual Scientific Production (2015-2026)</w:t>
      </w:r>
    </w:p>
    <w:p w:rsidR="00000000" w:rsidDel="00000000" w:rsidP="00000000" w:rsidRDefault="00000000" w:rsidRPr="00000000" w14:paraId="000001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6"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spacing w:after="240" w:befor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rtl w:val="0"/>
        </w:rPr>
        <w:t xml:space="preserve">2026 data refer to publications indexed up to June 2026.</w:t>
      </w:r>
      <w:r w:rsidDel="00000000" w:rsidR="00000000" w:rsidRPr="00000000">
        <w:rPr>
          <w:rtl w:val="0"/>
        </w:rPr>
      </w:r>
    </w:p>
    <w:p w:rsidR="00000000" w:rsidDel="00000000" w:rsidP="00000000" w:rsidRDefault="00000000" w:rsidRPr="00000000" w14:paraId="000001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illustrated in Figure 6 suggests an exponential rather than linear trajectory of scientific growth. Such patterns are characteristic of emerging technological domains that experience rapid diffusion following major technological breakthroughs (Bornmann &amp; Mutz, 2015). The release of large language models appears to represent a critical inflection point that transformed autonomous agents from a niche computational topic into an interdisciplinary field attracting scholars from management, information systems, innovation studies, and organizational theory.</w:t>
      </w:r>
    </w:p>
    <w:p w:rsidR="00000000" w:rsidDel="00000000" w:rsidP="00000000" w:rsidRDefault="00000000" w:rsidRPr="00000000" w14:paraId="000001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acceleration in publication activity also reflects broader organizational concerns regarding the governance and implications of increasingly autonomous AI systems. As organizations begin experimenting with AI agents capable of performing complex tasks, academic interest has shifted from questions of technical feasibility toward issues of governance, accountability, organizational transformation, and strategic management.</w:t>
      </w:r>
    </w:p>
    <w:p w:rsidR="00000000" w:rsidDel="00000000" w:rsidP="00000000" w:rsidRDefault="00000000" w:rsidRPr="00000000" w14:paraId="000001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3 provides a more detailed overview of annual publication activity.</w:t>
      </w:r>
    </w:p>
    <w:p w:rsidR="00000000" w:rsidDel="00000000" w:rsidP="00000000" w:rsidRDefault="00000000" w:rsidRPr="00000000" w14:paraId="0000010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t1gqudc2bl94" w:id="49"/>
      <w:bookmarkEnd w:id="49"/>
      <w:r w:rsidDel="00000000" w:rsidR="00000000" w:rsidRPr="00000000">
        <w:rPr>
          <w:rFonts w:ascii="Times New Roman" w:cs="Times New Roman" w:eastAsia="Times New Roman" w:hAnsi="Times New Roman"/>
          <w:b w:val="1"/>
          <w:bCs w:val="1"/>
          <w:color w:val="000000"/>
          <w:sz w:val="24"/>
          <w:szCs w:val="24"/>
          <w:rtl w:val="0"/>
        </w:rPr>
        <w:t xml:space="preserve">Table 3. Annual Scientific Production and Citation Dynamics</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2.7373784159336"/>
        <w:gridCol w:w="1265.1530949119472"/>
        <w:gridCol w:w="2485.122150719896"/>
        <w:gridCol w:w="1129.6009775999528"/>
        <w:gridCol w:w="1423.2972317759404"/>
        <w:gridCol w:w="1129.6009775999528"/>
        <w:tblGridChange w:id="0">
          <w:tblGrid>
            <w:gridCol w:w="1592.7373784159336"/>
            <w:gridCol w:w="1265.1530949119472"/>
            <w:gridCol w:w="2485.122150719896"/>
            <w:gridCol w:w="1129.6009775999528"/>
            <w:gridCol w:w="1423.2972317759404"/>
            <w:gridCol w:w="1129.6009775999528"/>
          </w:tblGrid>
        </w:tblGridChange>
      </w:tblGrid>
      <w:tr>
        <w:trPr>
          <w:cantSplit w:val="0"/>
          <w:trHeight w:val="900"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Year</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Publications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Annual Growth (%)</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0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Total Citations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1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Average Citations per Document</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1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Cumulative Publications</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47.3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66.7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171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34.2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1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1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35.6</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2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28.6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36.4</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2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55.6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471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33.6</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2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57.1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712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32.4</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60</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3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3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59.1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1,029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29.4</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95</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60</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3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1,543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27.6</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133.9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282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269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105.3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2,739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4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551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4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411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5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52.8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5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1,928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962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2026*</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298</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387</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15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1,260</w:t>
            </w:r>
            <w:r w:rsidDel="00000000" w:rsidR="00000000" w:rsidRPr="00000000">
              <w:rPr>
                <w:rtl w:val="0"/>
              </w:rPr>
            </w:r>
          </w:p>
        </w:tc>
      </w:tr>
    </w:tbl>
    <w:p w:rsidR="00000000" w:rsidDel="00000000" w:rsidP="00000000" w:rsidRDefault="00000000" w:rsidRPr="00000000" w14:paraId="0000015A">
      <w:pPr>
        <w:pStyle w:val="Heading3"/>
        <w:keepNext w:val="0"/>
        <w:keepLines w:val="0"/>
        <w:spacing w:before="280" w:lineRule="auto"/>
        <w:jc w:val="right"/>
        <w:rPr>
          <w:rFonts w:ascii="Times New Roman" w:cs="Times New Roman" w:eastAsia="Times New Roman" w:hAnsi="Times New Roman"/>
          <w:sz w:val="22"/>
          <w:szCs w:val="22"/>
        </w:rPr>
      </w:pPr>
      <w:bookmarkStart w:colFirst="0" w:colLast="0" w:name="_4vq781e78y2s" w:id="50"/>
      <w:bookmarkEnd w:id="50"/>
      <w:r w:rsidDel="00000000" w:rsidR="00000000" w:rsidRPr="00000000">
        <w:rPr>
          <w:rFonts w:ascii="Times New Roman" w:cs="Times New Roman" w:eastAsia="Times New Roman" w:hAnsi="Times New Roman"/>
          <w:i w:val="1"/>
          <w:iCs w:val="1"/>
          <w:color w:val="000000"/>
          <w:sz w:val="22"/>
          <w:szCs w:val="22"/>
          <w:rtl w:val="0"/>
        </w:rPr>
        <w:t xml:space="preserve">Source: Authors' bibliometric analysis.</w:t>
      </w:r>
      <w:r w:rsidDel="00000000" w:rsidR="00000000" w:rsidRPr="00000000">
        <w:rPr>
          <w:rtl w:val="0"/>
        </w:rPr>
      </w:r>
    </w:p>
    <w:p w:rsidR="00000000" w:rsidDel="00000000" w:rsidP="00000000" w:rsidRDefault="00000000" w:rsidRPr="00000000" w14:paraId="0000015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decline in average citations per document after 2023 should not be interpreted as an indication of decreasing scientific impact. Rather, it reflects the recency of publications and the time required for citations to accumulate. Similar patterns have been observed in other emerging research domains characterized by rapid publication growth (Donthu et al., 2021).</w:t>
      </w:r>
    </w:p>
    <w:p w:rsidR="00000000" w:rsidDel="00000000" w:rsidP="00000000" w:rsidRDefault="00000000" w:rsidRPr="00000000" w14:paraId="0000015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gfc3i7wlsv1x" w:id="51"/>
      <w:bookmarkEnd w:id="51"/>
      <w:r w:rsidDel="00000000" w:rsidR="00000000" w:rsidRPr="00000000">
        <w:rPr>
          <w:rFonts w:ascii="Times New Roman" w:cs="Times New Roman" w:eastAsia="Times New Roman" w:hAnsi="Times New Roman"/>
          <w:b w:val="1"/>
          <w:bCs w:val="1"/>
          <w:color w:val="000000"/>
          <w:sz w:val="24"/>
          <w:szCs w:val="24"/>
          <w:rtl w:val="0"/>
        </w:rPr>
        <w:t xml:space="preserve">4.2 Most Influential Sources</w:t>
      </w:r>
    </w:p>
    <w:p w:rsidR="00000000" w:rsidDel="00000000" w:rsidP="00000000" w:rsidRDefault="00000000" w:rsidRPr="00000000" w14:paraId="0000015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publication landscape is highly interdisciplinary. The most influential journals span information systems, business management, artificial intelligence, innovation studies, and digital transformation. This distribution suggests that agentic AI has not yet developed a dedicated publication outlet but instead exists at the intersection of multiple scientific communities.</w:t>
      </w:r>
    </w:p>
    <w:p w:rsidR="00000000" w:rsidDel="00000000" w:rsidP="00000000" w:rsidRDefault="00000000" w:rsidRPr="00000000" w14:paraId="0000015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 presents the most influential publication sources according to publication volume, total citations, and h-index.</w:t>
      </w:r>
    </w:p>
    <w:p w:rsidR="00000000" w:rsidDel="00000000" w:rsidP="00000000" w:rsidRDefault="00000000" w:rsidRPr="00000000" w14:paraId="0000015F">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9v91538ce9mr" w:id="52"/>
      <w:bookmarkEnd w:id="52"/>
      <w:r w:rsidDel="00000000" w:rsidR="00000000" w:rsidRPr="00000000">
        <w:rPr>
          <w:rFonts w:ascii="Times New Roman" w:cs="Times New Roman" w:eastAsia="Times New Roman" w:hAnsi="Times New Roman"/>
          <w:b w:val="1"/>
          <w:bCs w:val="1"/>
          <w:color w:val="000000"/>
          <w:sz w:val="24"/>
          <w:szCs w:val="24"/>
          <w:rtl w:val="0"/>
        </w:rPr>
        <w:t xml:space="preserve">Table 4. Most Influential Sources</w:t>
      </w:r>
    </w:p>
    <w:tbl>
      <w:tblPr>
        <w:tblStyle w:val="Table4"/>
        <w:tblW w:w="9915.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2430"/>
        <w:gridCol w:w="1290"/>
        <w:gridCol w:w="1230"/>
        <w:gridCol w:w="975"/>
        <w:gridCol w:w="1200"/>
        <w:gridCol w:w="1785"/>
        <w:tblGridChange w:id="0">
          <w:tblGrid>
            <w:gridCol w:w="1005"/>
            <w:gridCol w:w="2430"/>
            <w:gridCol w:w="1290"/>
            <w:gridCol w:w="1230"/>
            <w:gridCol w:w="975"/>
            <w:gridCol w:w="1200"/>
            <w:gridCol w:w="1785"/>
          </w:tblGrid>
        </w:tblGridChange>
      </w:tblGrid>
      <w:tr>
        <w:trPr>
          <w:cantSplit w:val="0"/>
          <w:trHeight w:val="61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Rank</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Journal</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Publications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Total Citations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h-index</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Publisher</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6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Subject Area</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Information Systems Frontiers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6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Springer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6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Information Systems</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Journal of Business Research</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872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Business</w:t>
            </w:r>
            <w:r w:rsidDel="00000000" w:rsidR="00000000" w:rsidRPr="00000000">
              <w:rPr>
                <w:rtl w:val="0"/>
              </w:rPr>
            </w:r>
          </w:p>
        </w:tc>
      </w:tr>
      <w:tr>
        <w:trPr>
          <w:cantSplit w:val="0"/>
          <w:trHeight w:val="900"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Technological Forecasting and Social Change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Innovation Studies</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Information and Management</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756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Information Systems</w:t>
            </w:r>
            <w:r w:rsidDel="00000000" w:rsidR="00000000" w:rsidRPr="00000000">
              <w:rPr>
                <w:rtl w:val="0"/>
              </w:rPr>
            </w:r>
          </w:p>
        </w:tc>
      </w:tr>
      <w:tr>
        <w:trPr>
          <w:cantSplit w:val="0"/>
          <w:trHeight w:val="900"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International Journal of Information Management</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811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8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Management</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Business Horizons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678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Strategic Management</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MIS Quarterly Executive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594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9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MISQ</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9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Information Systems</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AI and Society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509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Springer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AI Governance</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Decision Support Systems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471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Elsevier</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Analytics</w:t>
            </w:r>
            <w:r w:rsidDel="00000000" w:rsidR="00000000" w:rsidRPr="00000000">
              <w:rPr>
                <w:rtl w:val="0"/>
              </w:rPr>
            </w:r>
          </w:p>
        </w:tc>
      </w:tr>
      <w:tr>
        <w:trPr>
          <w:cantSplit w:val="0"/>
          <w:trHeight w:val="615" w:hRule="atLeast"/>
          <w:tblHeader w:val="0"/>
        </w:trPr>
        <w:tc>
          <w:tcPr>
            <w:tcBorders>
              <w:top w:color="cccccc" w:space="0" w:sz="3" w:val="single"/>
              <w:left w:color="000000"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California Management Review</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443</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Sage</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Management</w:t>
            </w:r>
            <w:r w:rsidDel="00000000" w:rsidR="00000000" w:rsidRPr="00000000">
              <w:rPr>
                <w:rtl w:val="0"/>
              </w:rPr>
            </w:r>
          </w:p>
        </w:tc>
      </w:tr>
    </w:tbl>
    <w:p w:rsidR="00000000" w:rsidDel="00000000" w:rsidP="00000000" w:rsidRDefault="00000000" w:rsidRPr="00000000" w14:paraId="000001AF">
      <w:pPr>
        <w:pStyle w:val="Heading3"/>
        <w:keepNext w:val="0"/>
        <w:keepLines w:val="0"/>
        <w:spacing w:before="280" w:lineRule="auto"/>
        <w:jc w:val="right"/>
        <w:rPr>
          <w:rFonts w:ascii="Times New Roman" w:cs="Times New Roman" w:eastAsia="Times New Roman" w:hAnsi="Times New Roman"/>
          <w:sz w:val="22"/>
          <w:szCs w:val="22"/>
        </w:rPr>
      </w:pPr>
      <w:bookmarkStart w:colFirst="0" w:colLast="0" w:name="_tiiwdzgc7nfp" w:id="53"/>
      <w:bookmarkEnd w:id="53"/>
      <w:r w:rsidDel="00000000" w:rsidR="00000000" w:rsidRPr="00000000">
        <w:rPr>
          <w:rFonts w:ascii="Times New Roman" w:cs="Times New Roman" w:eastAsia="Times New Roman" w:hAnsi="Times New Roman"/>
          <w:i w:val="1"/>
          <w:iCs w:val="1"/>
          <w:color w:val="000000"/>
          <w:sz w:val="22"/>
          <w:szCs w:val="22"/>
          <w:rtl w:val="0"/>
        </w:rPr>
        <w:t xml:space="preserve">Source: Authors' bibliometric analysis.</w:t>
      </w:r>
      <w:r w:rsidDel="00000000" w:rsidR="00000000" w:rsidRPr="00000000">
        <w:rPr>
          <w:rtl w:val="0"/>
        </w:rPr>
      </w:r>
    </w:p>
    <w:p w:rsidR="00000000" w:rsidDel="00000000" w:rsidP="00000000" w:rsidRDefault="00000000" w:rsidRPr="00000000" w14:paraId="000001B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predominance of information systems and management journals indicates that organizational implications have become central to contemporary discussions concerning autonomous agents. The relatively strong representation of innovation and governance journals also suggests growing scholarly concern regarding the societal and institutional consequences of increasingly autonomous forms of artificial intelligence.</w:t>
      </w:r>
    </w:p>
    <w:p w:rsidR="00000000" w:rsidDel="00000000" w:rsidP="00000000" w:rsidRDefault="00000000" w:rsidRPr="00000000" w14:paraId="000001B1">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8d1yqnstonqm" w:id="54"/>
      <w:bookmarkEnd w:id="54"/>
      <w:r w:rsidDel="00000000" w:rsidR="00000000" w:rsidRPr="00000000">
        <w:rPr>
          <w:rFonts w:ascii="Times New Roman" w:cs="Times New Roman" w:eastAsia="Times New Roman" w:hAnsi="Times New Roman"/>
          <w:b w:val="1"/>
          <w:bCs w:val="1"/>
          <w:color w:val="000000"/>
          <w:sz w:val="24"/>
          <w:szCs w:val="24"/>
          <w:rtl w:val="0"/>
        </w:rPr>
        <w:t xml:space="preserve">4.3 Most Influential Authors</w:t>
      </w:r>
    </w:p>
    <w:p w:rsidR="00000000" w:rsidDel="00000000" w:rsidP="00000000" w:rsidRDefault="00000000" w:rsidRPr="00000000" w14:paraId="000001B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authors contributing to this field originate from multiple disciplinary traditions, including computer science, information systems, strategic management, and organizational theory. Citation patterns indicate that several scholars have played particularly important roles in shaping contemporary understandings of agentic AI.</w:t>
      </w:r>
    </w:p>
    <w:p w:rsidR="00000000" w:rsidDel="00000000" w:rsidP="00000000" w:rsidRDefault="00000000" w:rsidRPr="00000000" w14:paraId="000001B3">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wiaidkg4tgcx" w:id="55"/>
      <w:bookmarkEnd w:id="55"/>
      <w:r w:rsidDel="00000000" w:rsidR="00000000" w:rsidRPr="00000000">
        <w:rPr>
          <w:rFonts w:ascii="Times New Roman" w:cs="Times New Roman" w:eastAsia="Times New Roman" w:hAnsi="Times New Roman"/>
          <w:b w:val="1"/>
          <w:bCs w:val="1"/>
          <w:color w:val="000000"/>
          <w:sz w:val="24"/>
          <w:szCs w:val="24"/>
          <w:rtl w:val="0"/>
        </w:rPr>
        <w:t xml:space="preserve">Table 5. Most Influential Authors</w:t>
      </w:r>
    </w:p>
    <w:tbl>
      <w:tblPr>
        <w:tblStyle w:val="Table5"/>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0.9600430380987"/>
        <w:gridCol w:w="1891.9939355406664"/>
        <w:gridCol w:w="2032.1416344696045"/>
        <w:gridCol w:w="1401.4769892893823"/>
        <w:gridCol w:w="1387.4622193964885"/>
        <w:gridCol w:w="1401.4769892893823"/>
        <w:tblGridChange w:id="0">
          <w:tblGrid>
            <w:gridCol w:w="910.9600430380987"/>
            <w:gridCol w:w="1891.9939355406664"/>
            <w:gridCol w:w="2032.1416344696045"/>
            <w:gridCol w:w="1401.4769892893823"/>
            <w:gridCol w:w="1387.4622193964885"/>
            <w:gridCol w:w="1401.4769892893823"/>
          </w:tblGrid>
        </w:tblGridChange>
      </w:tblGrid>
      <w:tr>
        <w:trPr>
          <w:cantSplit w:val="0"/>
          <w:trHeight w:val="34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Rank</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Author</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Publications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Citations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h-index</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B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Country</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Russell, 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2,817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Wooldridge, M.</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2,641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UK</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Brynjolfsson, 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2,293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Davenport, T. H.</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2,147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Park, J. 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1,884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Bommasani, R.</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1,753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D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Teece, D. J.</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1,621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Xi, Z.</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1,505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China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Uhl-Bien, M.</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1,379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USA</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Dellermann, D.</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1,124</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Germany</w:t>
            </w:r>
            <w:r w:rsidDel="00000000" w:rsidR="00000000" w:rsidRPr="00000000">
              <w:rPr>
                <w:rtl w:val="0"/>
              </w:rPr>
            </w:r>
          </w:p>
        </w:tc>
      </w:tr>
    </w:tbl>
    <w:p w:rsidR="00000000" w:rsidDel="00000000" w:rsidP="00000000" w:rsidRDefault="00000000" w:rsidRPr="00000000" w14:paraId="000001F6">
      <w:pPr>
        <w:pStyle w:val="Heading3"/>
        <w:keepNext w:val="0"/>
        <w:keepLines w:val="0"/>
        <w:spacing w:before="280" w:lineRule="auto"/>
        <w:jc w:val="right"/>
        <w:rPr>
          <w:rFonts w:ascii="Times New Roman" w:cs="Times New Roman" w:eastAsia="Times New Roman" w:hAnsi="Times New Roman"/>
          <w:sz w:val="22"/>
          <w:szCs w:val="22"/>
        </w:rPr>
      </w:pPr>
      <w:bookmarkStart w:colFirst="0" w:colLast="0" w:name="_nztw4hmhqwvv" w:id="56"/>
      <w:bookmarkEnd w:id="56"/>
      <w:r w:rsidDel="00000000" w:rsidR="00000000" w:rsidRPr="00000000">
        <w:rPr>
          <w:rFonts w:ascii="Times New Roman" w:cs="Times New Roman" w:eastAsia="Times New Roman" w:hAnsi="Times New Roman"/>
          <w:i w:val="1"/>
          <w:iCs w:val="1"/>
          <w:color w:val="000000"/>
          <w:sz w:val="22"/>
          <w:szCs w:val="22"/>
          <w:rtl w:val="0"/>
        </w:rPr>
        <w:t xml:space="preserve">Source: Authors' bibliometric analysis.</w:t>
      </w:r>
      <w:r w:rsidDel="00000000" w:rsidR="00000000" w:rsidRPr="00000000">
        <w:rPr>
          <w:rtl w:val="0"/>
        </w:rPr>
      </w:r>
    </w:p>
    <w:p w:rsidR="00000000" w:rsidDel="00000000" w:rsidP="00000000" w:rsidRDefault="00000000" w:rsidRPr="00000000" w14:paraId="000001F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distribution of influential authors demonstrates that the field remains intellectually heterogeneous. Contributions originate from both foundational AI scholars and management researchers interested in organizational transformation and leadership.</w:t>
      </w:r>
    </w:p>
    <w:p w:rsidR="00000000" w:rsidDel="00000000" w:rsidP="00000000" w:rsidRDefault="00000000" w:rsidRPr="00000000" w14:paraId="000001F8">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n0fecufjwmu5" w:id="57"/>
      <w:bookmarkEnd w:id="57"/>
      <w:r w:rsidDel="00000000" w:rsidR="00000000" w:rsidRPr="00000000">
        <w:rPr>
          <w:rFonts w:ascii="Times New Roman" w:cs="Times New Roman" w:eastAsia="Times New Roman" w:hAnsi="Times New Roman"/>
          <w:b w:val="1"/>
          <w:bCs w:val="1"/>
          <w:color w:val="000000"/>
          <w:sz w:val="24"/>
          <w:szCs w:val="24"/>
          <w:rtl w:val="0"/>
        </w:rPr>
        <w:t xml:space="preserve">4.4 Most Productive Countries</w:t>
      </w:r>
    </w:p>
    <w:p w:rsidR="00000000" w:rsidDel="00000000" w:rsidP="00000000" w:rsidRDefault="00000000" w:rsidRPr="00000000" w14:paraId="000001F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geographical distribution of publications reveals a strong concentration of research activity in technologically advanced economies.</w:t>
      </w:r>
    </w:p>
    <w:p w:rsidR="00000000" w:rsidDel="00000000" w:rsidP="00000000" w:rsidRDefault="00000000" w:rsidRPr="00000000" w14:paraId="000001FA">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oei8m3w2l5i8" w:id="58"/>
      <w:bookmarkEnd w:id="58"/>
      <w:r w:rsidDel="00000000" w:rsidR="00000000" w:rsidRPr="00000000">
        <w:rPr>
          <w:rFonts w:ascii="Times New Roman" w:cs="Times New Roman" w:eastAsia="Times New Roman" w:hAnsi="Times New Roman"/>
          <w:b w:val="1"/>
          <w:bCs w:val="1"/>
          <w:color w:val="000000"/>
          <w:sz w:val="24"/>
          <w:szCs w:val="24"/>
          <w:rtl w:val="0"/>
        </w:rPr>
        <w:t xml:space="preserve">Figure 7. Country Collaboration Network</w:t>
      </w:r>
    </w:p>
    <w:p w:rsidR="00000000" w:rsidDel="00000000" w:rsidP="00000000" w:rsidRDefault="00000000" w:rsidRPr="00000000" w14:paraId="000001F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262688" cy="3476625"/>
            <wp:effectExtent b="0" l="0" r="0" t="0"/>
            <wp:docPr id="5"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6262688" cy="347662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FC">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bibliometric analysis generated through VOSviewer.</w:t>
      </w:r>
      <w:r w:rsidDel="00000000" w:rsidR="00000000" w:rsidRPr="00000000">
        <w:rPr>
          <w:rtl w:val="0"/>
        </w:rPr>
      </w:r>
    </w:p>
    <w:p w:rsidR="00000000" w:rsidDel="00000000" w:rsidP="00000000" w:rsidRDefault="00000000" w:rsidRPr="00000000" w14:paraId="000001F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United States occupies a central position within the collaboration network, reflecting both its technological leadership and its strong institutional capacity in artificial intelligence research. China has emerged as an increasingly influential contributor, particularly in areas related to large language models and autonomous systems. Table 6 provides additional details.</w:t>
      </w:r>
    </w:p>
    <w:p w:rsidR="00000000" w:rsidDel="00000000" w:rsidP="00000000" w:rsidRDefault="00000000" w:rsidRPr="00000000" w14:paraId="000001FE">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7qv1v218jw0u" w:id="59"/>
      <w:bookmarkEnd w:id="59"/>
      <w:r w:rsidDel="00000000" w:rsidR="00000000" w:rsidRPr="00000000">
        <w:rPr>
          <w:rFonts w:ascii="Times New Roman" w:cs="Times New Roman" w:eastAsia="Times New Roman" w:hAnsi="Times New Roman"/>
          <w:b w:val="1"/>
          <w:bCs w:val="1"/>
          <w:color w:val="000000"/>
          <w:sz w:val="24"/>
          <w:szCs w:val="24"/>
          <w:rtl w:val="0"/>
        </w:rPr>
        <w:t xml:space="preserve">Table 6. Most Productive Countries</w:t>
      </w:r>
    </w:p>
    <w:tbl>
      <w:tblPr>
        <w:tblStyle w:val="Table6"/>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2205"/>
        <w:gridCol w:w="2085"/>
        <w:gridCol w:w="1500"/>
        <w:gridCol w:w="2250"/>
        <w:tblGridChange w:id="0">
          <w:tblGrid>
            <w:gridCol w:w="975"/>
            <w:gridCol w:w="2205"/>
            <w:gridCol w:w="2085"/>
            <w:gridCol w:w="1500"/>
            <w:gridCol w:w="2250"/>
          </w:tblGrid>
        </w:tblGridChange>
      </w:tblGrid>
      <w:tr>
        <w:trPr>
          <w:cantSplit w:val="0"/>
          <w:trHeight w:val="61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1F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Rank</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0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Country</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0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Publications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0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Citations</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0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International Collaboration (%)</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United States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384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6,418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47.8</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China</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3,965</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33.5</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0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United Kingdom</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2,414</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56.3</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Germany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1,887</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51.9</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Canada</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1,651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58.2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Australia</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1,402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61.5</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Singapore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1,121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67.2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Netherlands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1,046</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69.8</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France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891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54.3</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Italy</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802</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49.7</w:t>
            </w:r>
            <w:r w:rsidDel="00000000" w:rsidR="00000000" w:rsidRPr="00000000">
              <w:rPr>
                <w:rtl w:val="0"/>
              </w:rPr>
            </w:r>
          </w:p>
        </w:tc>
      </w:tr>
    </w:tbl>
    <w:p w:rsidR="00000000" w:rsidDel="00000000" w:rsidP="00000000" w:rsidRDefault="00000000" w:rsidRPr="00000000" w14:paraId="00000236">
      <w:pPr>
        <w:pStyle w:val="Heading3"/>
        <w:keepNext w:val="0"/>
        <w:keepLines w:val="0"/>
        <w:spacing w:before="280" w:lineRule="auto"/>
        <w:jc w:val="right"/>
        <w:rPr>
          <w:rFonts w:ascii="Times New Roman" w:cs="Times New Roman" w:eastAsia="Times New Roman" w:hAnsi="Times New Roman"/>
          <w:sz w:val="18"/>
          <w:szCs w:val="18"/>
        </w:rPr>
      </w:pPr>
      <w:bookmarkStart w:colFirst="0" w:colLast="0" w:name="_ntnwt31jaxn4" w:id="60"/>
      <w:bookmarkEnd w:id="60"/>
      <w:r w:rsidDel="00000000" w:rsidR="00000000" w:rsidRPr="00000000">
        <w:rPr>
          <w:rFonts w:ascii="Times New Roman" w:cs="Times New Roman" w:eastAsia="Times New Roman" w:hAnsi="Times New Roman"/>
          <w:i w:val="1"/>
          <w:iCs w:val="1"/>
          <w:color w:val="000000"/>
          <w:sz w:val="18"/>
          <w:szCs w:val="18"/>
          <w:rtl w:val="0"/>
        </w:rPr>
        <w:t xml:space="preserve">Source: Authors' bibliometric analysis.</w:t>
      </w:r>
      <w:r w:rsidDel="00000000" w:rsidR="00000000" w:rsidRPr="00000000">
        <w:rPr>
          <w:rtl w:val="0"/>
        </w:rPr>
      </w:r>
    </w:p>
    <w:p w:rsidR="00000000" w:rsidDel="00000000" w:rsidP="00000000" w:rsidRDefault="00000000" w:rsidRPr="00000000" w14:paraId="0000023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high levels of international collaboration indicate that agentic AI research is developing as a global scientific enterprise characterized by substantial knowledge exchange across national boundaries.</w:t>
      </w:r>
    </w:p>
    <w:p w:rsidR="00000000" w:rsidDel="00000000" w:rsidP="00000000" w:rsidRDefault="00000000" w:rsidRPr="00000000" w14:paraId="00000238">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eckh718vfy" w:id="61"/>
      <w:bookmarkEnd w:id="61"/>
      <w:r w:rsidDel="00000000" w:rsidR="00000000" w:rsidRPr="00000000">
        <w:rPr>
          <w:rFonts w:ascii="Times New Roman" w:cs="Times New Roman" w:eastAsia="Times New Roman" w:hAnsi="Times New Roman"/>
          <w:b w:val="1"/>
          <w:bCs w:val="1"/>
          <w:color w:val="000000"/>
          <w:sz w:val="24"/>
          <w:szCs w:val="24"/>
          <w:rtl w:val="0"/>
        </w:rPr>
        <w:t xml:space="preserve">4.5 Most Cited Documents</w:t>
      </w:r>
    </w:p>
    <w:p w:rsidR="00000000" w:rsidDel="00000000" w:rsidP="00000000" w:rsidRDefault="00000000" w:rsidRPr="00000000" w14:paraId="0000023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Citation analysis identifies the publications that have shaped the intellectual trajectory of the field.</w:t>
      </w:r>
    </w:p>
    <w:p w:rsidR="00000000" w:rsidDel="00000000" w:rsidP="00000000" w:rsidRDefault="00000000" w:rsidRPr="00000000" w14:paraId="0000023A">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poc5vf154uhj" w:id="62"/>
      <w:bookmarkEnd w:id="62"/>
      <w:r w:rsidDel="00000000" w:rsidR="00000000" w:rsidRPr="00000000">
        <w:rPr>
          <w:rFonts w:ascii="Times New Roman" w:cs="Times New Roman" w:eastAsia="Times New Roman" w:hAnsi="Times New Roman"/>
          <w:b w:val="1"/>
          <w:bCs w:val="1"/>
          <w:color w:val="000000"/>
          <w:sz w:val="24"/>
          <w:szCs w:val="24"/>
          <w:rtl w:val="0"/>
        </w:rPr>
        <w:t xml:space="preserve">Table 7. Top Twenty Most Cited Documents</w:t>
      </w:r>
    </w:p>
    <w:tbl>
      <w:tblPr>
        <w:tblStyle w:val="Table7"/>
        <w:tblW w:w="7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3225"/>
        <w:gridCol w:w="2085"/>
        <w:gridCol w:w="1500"/>
        <w:tblGridChange w:id="0">
          <w:tblGrid>
            <w:gridCol w:w="975"/>
            <w:gridCol w:w="3225"/>
            <w:gridCol w:w="2085"/>
            <w:gridCol w:w="1500"/>
          </w:tblGrid>
        </w:tblGridChange>
      </w:tblGrid>
      <w:tr>
        <w:trPr>
          <w:cantSplit w:val="0"/>
          <w:trHeight w:val="34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3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Rank</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3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Reference</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3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Year</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3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Citations</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Bommasani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3,241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Russell and Norvig</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2,817</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Brynjolfsson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2,114</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Park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1,884</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Wooldridge and Jennings</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1995</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1,765</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Davenport and Mittal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2022</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1,532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Dellermann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1,421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Xi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1,312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5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Teece</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6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1,274</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Uhl-Bien and Arena</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1,143</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Jordan and Mitchell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2015</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1,126</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LeCun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2015</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1,081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Dwivedi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2023</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972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Keding</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2021</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861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Shrestha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7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823</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Jarrahi</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7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781</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7F">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8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Rai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8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2019</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8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752</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Glikson and Woolley</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6">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714</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87">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8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Wamba-Taguimdje et al.</w:t>
            </w:r>
            <w:r w:rsidDel="00000000" w:rsidR="00000000" w:rsidRPr="00000000">
              <w:rPr>
                <w:rtl w:val="0"/>
              </w:rPr>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2020</w:t>
            </w:r>
            <w:r w:rsidDel="00000000" w:rsidR="00000000" w:rsidRPr="00000000">
              <w:rPr>
                <w:rtl w:val="0"/>
              </w:rPr>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686</w:t>
            </w:r>
            <w:r w:rsidDel="00000000" w:rsidR="00000000" w:rsidRPr="00000000">
              <w:rPr>
                <w:rtl w:val="0"/>
              </w:rPr>
            </w:r>
          </w:p>
        </w:tc>
      </w:tr>
      <w:tr>
        <w:trPr>
          <w:cantSplit w:val="0"/>
          <w:trHeight w:val="345" w:hRule="atLeast"/>
          <w:tblHeader w:val="0"/>
        </w:trPr>
        <w:tc>
          <w:tcPr>
            <w:tcBorders>
              <w:top w:color="cccccc" w:space="0" w:sz="3" w:val="single"/>
              <w:left w:color="000000"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von Krogh</w:t>
            </w:r>
            <w:r w:rsidDel="00000000" w:rsidR="00000000" w:rsidRPr="00000000">
              <w:rPr>
                <w:rtl w:val="0"/>
              </w:rPr>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2018</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E">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651</w:t>
            </w:r>
            <w:r w:rsidDel="00000000" w:rsidR="00000000" w:rsidRPr="00000000">
              <w:rPr>
                <w:rtl w:val="0"/>
              </w:rPr>
            </w:r>
          </w:p>
        </w:tc>
      </w:tr>
    </w:tbl>
    <w:p w:rsidR="00000000" w:rsidDel="00000000" w:rsidP="00000000" w:rsidRDefault="00000000" w:rsidRPr="00000000" w14:paraId="0000028F">
      <w:pPr>
        <w:pStyle w:val="Heading3"/>
        <w:keepNext w:val="0"/>
        <w:keepLines w:val="0"/>
        <w:spacing w:before="280" w:lineRule="auto"/>
        <w:jc w:val="right"/>
        <w:rPr>
          <w:rFonts w:ascii="Times New Roman" w:cs="Times New Roman" w:eastAsia="Times New Roman" w:hAnsi="Times New Roman"/>
          <w:sz w:val="24"/>
          <w:szCs w:val="24"/>
        </w:rPr>
      </w:pPr>
      <w:bookmarkStart w:colFirst="0" w:colLast="0" w:name="_frtxtg9wzv82" w:id="63"/>
      <w:bookmarkEnd w:id="63"/>
      <w:r w:rsidDel="00000000" w:rsidR="00000000" w:rsidRPr="00000000">
        <w:rPr>
          <w:rFonts w:ascii="Times New Roman" w:cs="Times New Roman" w:eastAsia="Times New Roman" w:hAnsi="Times New Roman"/>
          <w:i w:val="1"/>
          <w:iCs w:val="1"/>
          <w:color w:val="000000"/>
          <w:sz w:val="24"/>
          <w:szCs w:val="24"/>
          <w:rtl w:val="0"/>
        </w:rPr>
        <w:t xml:space="preserve">Source: Authors' bibliometric analysis.</w:t>
      </w:r>
      <w:r w:rsidDel="00000000" w:rsidR="00000000" w:rsidRPr="00000000">
        <w:rPr>
          <w:rtl w:val="0"/>
        </w:rPr>
      </w:r>
    </w:p>
    <w:p w:rsidR="00000000" w:rsidDel="00000000" w:rsidP="00000000" w:rsidRDefault="00000000" w:rsidRPr="00000000" w14:paraId="0000029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highly cited literature reveals the coexistence of multiple intellectual streams, including foundational artificial intelligence, digital transformation, organizational theory, and human-AI collaboration.</w:t>
      </w:r>
    </w:p>
    <w:p w:rsidR="00000000" w:rsidDel="00000000" w:rsidP="00000000" w:rsidRDefault="00000000" w:rsidRPr="00000000" w14:paraId="00000291">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fq8w8zfbtfx0" w:id="64"/>
      <w:bookmarkEnd w:id="64"/>
      <w:r w:rsidDel="00000000" w:rsidR="00000000" w:rsidRPr="00000000">
        <w:rPr>
          <w:rFonts w:ascii="Times New Roman" w:cs="Times New Roman" w:eastAsia="Times New Roman" w:hAnsi="Times New Roman"/>
          <w:b w:val="1"/>
          <w:bCs w:val="1"/>
          <w:color w:val="000000"/>
          <w:sz w:val="24"/>
          <w:szCs w:val="24"/>
          <w:rtl w:val="0"/>
        </w:rPr>
        <w:t xml:space="preserve">4.6 Keyword Dynamics</w:t>
      </w:r>
    </w:p>
    <w:p w:rsidR="00000000" w:rsidDel="00000000" w:rsidP="00000000" w:rsidRDefault="00000000" w:rsidRPr="00000000" w14:paraId="0000029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Keyword analysis provides valuable insights into the conceptual evolution of the field. The most frequently occurring keywords include "artificial intelligence," "large language models," "autonomous agents," "digital transformation," "governance," and "organizational resilience."</w:t>
      </w:r>
    </w:p>
    <w:p w:rsidR="00000000" w:rsidDel="00000000" w:rsidP="00000000" w:rsidRDefault="00000000" w:rsidRPr="00000000" w14:paraId="0000029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temporal dynamics of keywords indicate a gradual transition from technically oriented concepts toward organizational and governance concerns.</w:t>
      </w:r>
    </w:p>
    <w:p w:rsidR="00000000" w:rsidDel="00000000" w:rsidP="00000000" w:rsidRDefault="00000000" w:rsidRPr="00000000" w14:paraId="00000294">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gt6rb6azb9zt" w:id="65"/>
      <w:bookmarkEnd w:id="65"/>
      <w:r w:rsidDel="00000000" w:rsidR="00000000" w:rsidRPr="00000000">
        <w:rPr>
          <w:rFonts w:ascii="Times New Roman" w:cs="Times New Roman" w:eastAsia="Times New Roman" w:hAnsi="Times New Roman"/>
          <w:b w:val="1"/>
          <w:bCs w:val="1"/>
          <w:color w:val="000000"/>
          <w:sz w:val="24"/>
          <w:szCs w:val="24"/>
          <w:rtl w:val="0"/>
        </w:rPr>
        <w:t xml:space="preserve">Figure 8. Keyword Word Cloud</w:t>
      </w:r>
    </w:p>
    <w:p w:rsidR="00000000" w:rsidDel="00000000" w:rsidP="00000000" w:rsidRDefault="00000000" w:rsidRPr="00000000" w14:paraId="0000029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4050" cy="4237438"/>
            <wp:effectExtent b="0" l="0" r="0" t="0"/>
            <wp:docPr id="3"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5734050" cy="4237438"/>
                    </a:xfrm>
                    <a:prstGeom prst="rect"/>
                    <a:ln/>
                  </pic:spPr>
                </pic:pic>
              </a:graphicData>
            </a:graphic>
          </wp:inline>
        </w:drawing>
      </w:r>
      <w:r w:rsidDel="00000000" w:rsidR="00000000" w:rsidRPr="00000000">
        <w:rPr>
          <w:rtl w:val="0"/>
        </w:rPr>
      </w:r>
    </w:p>
    <w:p w:rsidR="00000000" w:rsidDel="00000000" w:rsidP="00000000" w:rsidRDefault="00000000" w:rsidRPr="00000000" w14:paraId="00000296">
      <w:pPr>
        <w:spacing w:after="240" w:befor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Authors' bibliometric analysis.</w:t>
      </w:r>
      <w:r w:rsidDel="00000000" w:rsidR="00000000" w:rsidRPr="00000000">
        <w:rPr>
          <w:rtl w:val="0"/>
        </w:rPr>
      </w:r>
    </w:p>
    <w:p w:rsidR="00000000" w:rsidDel="00000000" w:rsidP="00000000" w:rsidRDefault="00000000" w:rsidRPr="00000000" w14:paraId="00000297">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vmi7uuszeesd" w:id="66"/>
      <w:bookmarkEnd w:id="66"/>
      <w:r w:rsidDel="00000000" w:rsidR="00000000" w:rsidRPr="00000000">
        <w:rPr>
          <w:rtl w:val="0"/>
        </w:rPr>
      </w:r>
    </w:p>
    <w:p w:rsidR="00000000" w:rsidDel="00000000" w:rsidP="00000000" w:rsidRDefault="00000000" w:rsidRPr="00000000" w14:paraId="00000298">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megyb41114aw" w:id="67"/>
      <w:bookmarkEnd w:id="67"/>
      <w:r w:rsidDel="00000000" w:rsidR="00000000" w:rsidRPr="00000000">
        <w:rPr>
          <w:rtl w:val="0"/>
        </w:rPr>
      </w:r>
    </w:p>
    <w:p w:rsidR="00000000" w:rsidDel="00000000" w:rsidP="00000000" w:rsidRDefault="00000000" w:rsidRPr="00000000" w14:paraId="00000299">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sctrxusya3kj" w:id="68"/>
      <w:bookmarkEnd w:id="68"/>
      <w:r w:rsidDel="00000000" w:rsidR="00000000" w:rsidRPr="00000000">
        <w:rPr>
          <w:rFonts w:ascii="Times New Roman" w:cs="Times New Roman" w:eastAsia="Times New Roman" w:hAnsi="Times New Roman"/>
          <w:b w:val="1"/>
          <w:bCs w:val="1"/>
          <w:color w:val="000000"/>
          <w:sz w:val="24"/>
          <w:szCs w:val="24"/>
          <w:rtl w:val="0"/>
        </w:rPr>
        <w:t xml:space="preserve">Figure 9. Keyword Growth Dynamics</w:t>
      </w:r>
    </w:p>
    <w:p w:rsidR="00000000" w:rsidDel="00000000" w:rsidP="00000000" w:rsidRDefault="00000000" w:rsidRPr="00000000" w14:paraId="0000029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9B">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bibliometric analysis.</w:t>
      </w:r>
      <w:r w:rsidDel="00000000" w:rsidR="00000000" w:rsidRPr="00000000">
        <w:rPr>
          <w:rtl w:val="0"/>
        </w:rPr>
      </w:r>
    </w:p>
    <w:p w:rsidR="00000000" w:rsidDel="00000000" w:rsidP="00000000" w:rsidRDefault="00000000" w:rsidRPr="00000000" w14:paraId="0000029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evolution of keywords suggests a gradual conceptual migration from technological capabilities toward questions concerning organizational implications and governance. This pattern is consistent with the historical evolution of other digital technologies, where initial attention focuses on technical feasibility before shifting toward managerial and societal consequences.</w:t>
      </w:r>
    </w:p>
    <w:p w:rsidR="00000000" w:rsidDel="00000000" w:rsidP="00000000" w:rsidRDefault="00000000" w:rsidRPr="00000000" w14:paraId="0000029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Collectively, the descriptive bibliometric evidence portrays agentic artificial intelligence as an exceptionally young but rapidly expanding field characterized by high interdisciplinarity, increasing international collaboration, and a growing concern with organizational transformation and governance. The next section moves beyond descriptive indicators and explores the deeper intellectual structures of the field through co-citation analysis, bibliographic coupling, and thematic mapping.</w:t>
      </w:r>
    </w:p>
    <w:p w:rsidR="00000000" w:rsidDel="00000000" w:rsidP="00000000" w:rsidRDefault="00000000" w:rsidRPr="00000000" w14:paraId="0000029E">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g7zxne82m7x7" w:id="69"/>
      <w:bookmarkEnd w:id="69"/>
      <w:r w:rsidDel="00000000" w:rsidR="00000000" w:rsidRPr="00000000">
        <w:rPr>
          <w:rFonts w:ascii="Times New Roman" w:cs="Times New Roman" w:eastAsia="Times New Roman" w:hAnsi="Times New Roman"/>
          <w:b w:val="1"/>
          <w:bCs w:val="1"/>
          <w:color w:val="000000"/>
          <w:sz w:val="28"/>
          <w:szCs w:val="28"/>
          <w:rtl w:val="0"/>
        </w:rPr>
        <w:t xml:space="preserve">5. Intellectual Structure of the Field</w:t>
      </w:r>
    </w:p>
    <w:p w:rsidR="00000000" w:rsidDel="00000000" w:rsidP="00000000" w:rsidRDefault="00000000" w:rsidRPr="00000000" w14:paraId="0000029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indicators provide an overview of scientific productivity and influence, but they reveal relatively little about the deeper intellectual architecture of a research domain. Emerging fields are frequently characterized by conceptual fragmentation, overlapping terminologies, and the coexistence of multiple disciplinary traditions. Bibliometric science mapping techniques make it possible to move beyond publication counts and citation metrics by reconstructing the relationships that connect authors, documents, concepts, and research communities (Zupic &amp; Čater, 2015). In the case of agentic artificial intelligence, such an analysis is particularly valuable because the field has evolved rapidly and has attracted contributions from disciplines that historically developed independently of one another, including computer science, organizational theory, strategic management, information systems, and innovation studies.</w:t>
      </w:r>
    </w:p>
    <w:p w:rsidR="00000000" w:rsidDel="00000000" w:rsidP="00000000" w:rsidRDefault="00000000" w:rsidRPr="00000000" w14:paraId="000002A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science mapping analysis reveals that agentic artificial intelligence has not yet developed a single dominant theoretical paradigm. Instead, the field appears as an evolving constellation of partially interconnected research communities. Certain clusters remain primarily concerned with technological architectures and autonomous systems, whereas others focus on organizational transformation, governance, and human-AI collaboration. The interaction among these communities constitutes one of the defining characteristics of the contemporary literature and may ultimately shape the future trajectory of the field.</w:t>
      </w:r>
    </w:p>
    <w:p w:rsidR="00000000" w:rsidDel="00000000" w:rsidP="00000000" w:rsidRDefault="00000000" w:rsidRPr="00000000" w14:paraId="000002A1">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expg97hfgupg" w:id="70"/>
      <w:bookmarkEnd w:id="70"/>
      <w:r w:rsidDel="00000000" w:rsidR="00000000" w:rsidRPr="00000000">
        <w:rPr>
          <w:rFonts w:ascii="Times New Roman" w:cs="Times New Roman" w:eastAsia="Times New Roman" w:hAnsi="Times New Roman"/>
          <w:b w:val="1"/>
          <w:bCs w:val="1"/>
          <w:color w:val="000000"/>
          <w:sz w:val="24"/>
          <w:szCs w:val="24"/>
          <w:rtl w:val="0"/>
        </w:rPr>
        <w:t xml:space="preserve">5.1 Co-Citation Network</w:t>
      </w:r>
    </w:p>
    <w:p w:rsidR="00000000" w:rsidDel="00000000" w:rsidP="00000000" w:rsidRDefault="00000000" w:rsidRPr="00000000" w14:paraId="000002A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Co-citation analysis identifies the intellectual foundations of a research field by examining the frequency with which publications or authors are cited together. The underlying assumption is that documents that are frequently co-cited address related problems or share common theoretical assumptions (Small, 1973). Co-citation patterns therefore provide insights into the historical and conceptual roots of an emerging scientific domain.</w:t>
      </w:r>
    </w:p>
    <w:p w:rsidR="00000000" w:rsidDel="00000000" w:rsidP="00000000" w:rsidRDefault="00000000" w:rsidRPr="00000000" w14:paraId="000002A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co-citation analysis conducted in this study identified four major intellectual clusters.</w:t>
      </w:r>
    </w:p>
    <w:p w:rsidR="00000000" w:rsidDel="00000000" w:rsidP="00000000" w:rsidRDefault="00000000" w:rsidRPr="00000000" w14:paraId="000002A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cluster is centered on foundational artificial intelligence and intelligent agents. It includes seminal contributions by Russell and Norvig (2021), Wooldridge and Jennings (1995), and LeCun et al. (2015). These publications provide the conceptual and technical foundations necessary for understanding the evolution of autonomous systems.</w:t>
      </w:r>
    </w:p>
    <w:p w:rsidR="00000000" w:rsidDel="00000000" w:rsidP="00000000" w:rsidRDefault="00000000" w:rsidRPr="00000000" w14:paraId="000002A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cluster focuses on digital transformation and organizational implications. Publications by Brynjolfsson and McAfee (2014), Davenport and Mittal (2022), and Jarrahi (2018) occupy central positions within this cluster and emphasize the organizational consequences of increasingly sophisticated AI technologies.</w:t>
      </w:r>
    </w:p>
    <w:p w:rsidR="00000000" w:rsidDel="00000000" w:rsidP="00000000" w:rsidRDefault="00000000" w:rsidRPr="00000000" w14:paraId="000002A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cluster concerns governance, ethics, and responsible artificial intelligence. Contributions by Glikson and Woolley (2020), Dwivedi et al. (2023), and Floridi et al. (2018) have become increasingly influential as concerns regarding accountability and regulation have intensified.</w:t>
      </w:r>
    </w:p>
    <w:p w:rsidR="00000000" w:rsidDel="00000000" w:rsidP="00000000" w:rsidRDefault="00000000" w:rsidRPr="00000000" w14:paraId="000002A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cluster focuses on organizational theory and strategic management, particularly research associated with dynamic capabilities, complexity theory, and organizational adaptation. Contributions by Teece (2018), Uhl-Bien and Arena (2018), and Shrestha et al. (2019) are especially prominent within this stream.</w:t>
      </w:r>
    </w:p>
    <w:p w:rsidR="00000000" w:rsidDel="00000000" w:rsidP="00000000" w:rsidRDefault="00000000" w:rsidRPr="00000000" w14:paraId="000002A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10 presents the author co-citation network.</w:t>
      </w:r>
    </w:p>
    <w:p w:rsidR="00000000" w:rsidDel="00000000" w:rsidP="00000000" w:rsidRDefault="00000000" w:rsidRPr="00000000" w14:paraId="000002A9">
      <w:pPr>
        <w:pStyle w:val="Heading3"/>
        <w:keepNext w:val="0"/>
        <w:keepLines w:val="0"/>
        <w:spacing w:before="280" w:lineRule="auto"/>
        <w:jc w:val="both"/>
        <w:rPr>
          <w:rFonts w:ascii="Times New Roman" w:cs="Times New Roman" w:eastAsia="Times New Roman" w:hAnsi="Times New Roman"/>
          <w:sz w:val="24"/>
          <w:szCs w:val="24"/>
        </w:rPr>
      </w:pPr>
      <w:bookmarkStart w:colFirst="0" w:colLast="0" w:name="_d14rq2yrpb74" w:id="71"/>
      <w:bookmarkEnd w:id="71"/>
      <w:r w:rsidDel="00000000" w:rsidR="00000000" w:rsidRPr="00000000">
        <w:rPr>
          <w:rFonts w:ascii="Times New Roman" w:cs="Times New Roman" w:eastAsia="Times New Roman" w:hAnsi="Times New Roman"/>
          <w:b w:val="1"/>
          <w:bCs w:val="1"/>
          <w:color w:val="000000"/>
          <w:sz w:val="24"/>
          <w:szCs w:val="24"/>
          <w:rtl w:val="0"/>
        </w:rPr>
        <w:t xml:space="preserve">Figure 10. Author Co-Citation Network</w:t>
        <w:br w:type="textWrapping"/>
      </w:r>
      <w:r w:rsidDel="00000000" w:rsidR="00000000" w:rsidRPr="00000000">
        <w:rPr>
          <w:rFonts w:ascii="Times New Roman" w:cs="Times New Roman" w:eastAsia="Times New Roman" w:hAnsi="Times New Roman"/>
          <w:b w:val="1"/>
          <w:bCs w:val="1"/>
          <w:color w:val="000000"/>
          <w:sz w:val="24"/>
          <w:szCs w:val="24"/>
        </w:rPr>
        <w:drawing>
          <wp:inline distB="114300" distT="114300" distL="114300" distR="114300">
            <wp:extent cx="5731200" cy="3822700"/>
            <wp:effectExtent b="0" l="0" r="0" t="0"/>
            <wp:docPr id="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AA">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bibliometric analysis generated using VOSviewer.</w:t>
      </w:r>
      <w:r w:rsidDel="00000000" w:rsidR="00000000" w:rsidRPr="00000000">
        <w:rPr>
          <w:rtl w:val="0"/>
        </w:rPr>
      </w:r>
    </w:p>
    <w:p w:rsidR="00000000" w:rsidDel="00000000" w:rsidP="00000000" w:rsidRDefault="00000000" w:rsidRPr="00000000" w14:paraId="000002A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10 reveals a highly interdisciplinary intellectual structure characterized by three partially overlapping communities of scholarship. The first cluster is anchored in foundational artificial intelligence and autonomous agent research, represented by Russell, LeCun, and Wooldridge. The second cluster is dominated by scholars examining digital transformation and organizational adaptation, including Brynjolfsson, Davenport, and Teece. A third and increasingly influential cluster addresses governance, leadership, trust, and human-AI interaction through the contributions of Uhl-Bien, Shrestha, Dwivedi, and Glikson.</w:t>
      </w:r>
    </w:p>
    <w:p w:rsidR="00000000" w:rsidDel="00000000" w:rsidP="00000000" w:rsidRDefault="00000000" w:rsidRPr="00000000" w14:paraId="000002A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Rather than converging around a single theoretical tradition, the literature on agentic artificial intelligence draws simultaneously from computer science, strategic management, information systems, and organizational theory. Such intellectual diversity constitutes an important source of conceptual richness and theoretical innovation, although it also contributes to fragmentation and the persistence of competing definitions and analytical perspectives. The coexistence of these communities suggests that the field remains in a formative stage of development in which theoretical integration has yet to be fully achieved.</w:t>
      </w:r>
    </w:p>
    <w:p w:rsidR="00000000" w:rsidDel="00000000" w:rsidP="00000000" w:rsidRDefault="00000000" w:rsidRPr="00000000" w14:paraId="000002A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network illustrates the interdisciplinary character of the field. Rather than converging around a single intellectual tradition, agentic artificial intelligence research draws simultaneously upon technical artificial intelligence scholarship, information systems research, organizational theory, and governance studies. Such interdisciplinarity may represent a source of conceptual richness, although it may also contribute to theoretical fragmentation and terminological ambiguity.</w:t>
      </w:r>
    </w:p>
    <w:p w:rsidR="00000000" w:rsidDel="00000000" w:rsidP="00000000" w:rsidRDefault="00000000" w:rsidRPr="00000000" w14:paraId="000002A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8 summarizes the principal co-citation clusters.</w:t>
      </w:r>
    </w:p>
    <w:p w:rsidR="00000000" w:rsidDel="00000000" w:rsidP="00000000" w:rsidRDefault="00000000" w:rsidRPr="00000000" w14:paraId="000002AF">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qgmeyfpganru" w:id="72"/>
      <w:bookmarkEnd w:id="72"/>
      <w:r w:rsidDel="00000000" w:rsidR="00000000" w:rsidRPr="00000000">
        <w:rPr>
          <w:rFonts w:ascii="Times New Roman" w:cs="Times New Roman" w:eastAsia="Times New Roman" w:hAnsi="Times New Roman"/>
          <w:b w:val="1"/>
          <w:bCs w:val="1"/>
          <w:color w:val="000000"/>
          <w:sz w:val="24"/>
          <w:szCs w:val="24"/>
          <w:rtl w:val="0"/>
        </w:rPr>
        <w:t xml:space="preserve">Table 8. Principal Author Co-Citation Clusters</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9.8505212621621"/>
        <w:gridCol w:w="2578.7176602924637"/>
        <w:gridCol w:w="2286.285760671669"/>
        <w:gridCol w:w="3030.657868797329"/>
        <w:tblGridChange w:id="0">
          <w:tblGrid>
            <w:gridCol w:w="1129.8505212621621"/>
            <w:gridCol w:w="2578.7176602924637"/>
            <w:gridCol w:w="2286.285760671669"/>
            <w:gridCol w:w="3030.657868797329"/>
          </w:tblGrid>
        </w:tblGridChange>
      </w:tblGrid>
      <w:tr>
        <w:trPr>
          <w:cantSplit w:val="0"/>
          <w:trHeight w:val="315" w:hRule="atLeast"/>
          <w:tblHeader w:val="0"/>
        </w:trPr>
        <w:tc>
          <w:tcPr>
            <w:tcBorders>
              <w:top w:color="000000" w:space="0" w:sz="3" w:val="single"/>
              <w:left w:color="000000" w:space="0" w:sz="3" w:val="single"/>
              <w:bottom w:color="000000" w:space="0" w:sz="3" w:val="single"/>
              <w:right w:color="000000" w:space="0" w:sz="3" w:val="single"/>
            </w:tcBorders>
            <w:shd w:fill="00ff00" w:val="clear"/>
            <w:tcMar>
              <w:top w:w="40.0" w:type="dxa"/>
              <w:left w:w="40.0" w:type="dxa"/>
              <w:bottom w:w="40.0" w:type="dxa"/>
              <w:right w:w="40.0" w:type="dxa"/>
            </w:tcMar>
            <w:vAlign w:val="center"/>
          </w:tcPr>
          <w:p w:rsidR="00000000" w:rsidDel="00000000" w:rsidP="00000000" w:rsidRDefault="00000000" w:rsidRPr="00000000" w14:paraId="000002B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Cluster</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center"/>
          </w:tcPr>
          <w:p w:rsidR="00000000" w:rsidDel="00000000" w:rsidP="00000000" w:rsidRDefault="00000000" w:rsidRPr="00000000" w14:paraId="000002B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Representative Authors</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center"/>
          </w:tcPr>
          <w:p w:rsidR="00000000" w:rsidDel="00000000" w:rsidP="00000000" w:rsidRDefault="00000000" w:rsidRPr="00000000" w14:paraId="000002B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Dominant Themes</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center"/>
          </w:tcPr>
          <w:p w:rsidR="00000000" w:rsidDel="00000000" w:rsidP="00000000" w:rsidRDefault="00000000" w:rsidRPr="00000000" w14:paraId="000002B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Intellectual Contribution</w:t>
            </w:r>
            <w:r w:rsidDel="00000000" w:rsidR="00000000" w:rsidRPr="00000000">
              <w:rPr>
                <w:rtl w:val="0"/>
              </w:rPr>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Cluster 1</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Russell, Norvig, Wooldridge, LeCun</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Artificial Intelligence Foundations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Autonomous systems, intelligent agents, machine learning</w:t>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Cluster 2</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Brynjolfsson, Davenport, Jarrahi</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Digital Transformation</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Organizational change and AI adoption</w:t>
            </w:r>
          </w:p>
        </w:tc>
      </w:tr>
      <w:tr>
        <w:trPr>
          <w:cantSplit w:val="0"/>
          <w:trHeight w:val="31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Cluster 3</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Glikson, Dwivedi, Floridi</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Governance and Ethics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B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Responsible AI and trust</w:t>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Cluster 4</w:t>
            </w:r>
            <w:r w:rsidDel="00000000" w:rsidR="00000000" w:rsidRPr="00000000">
              <w:rPr>
                <w:rtl w:val="0"/>
              </w:rPr>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Teece, Uhl-Bien, Shrestha</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Organizational Theory</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center"/>
          </w:tcPr>
          <w:p w:rsidR="00000000" w:rsidDel="00000000" w:rsidP="00000000" w:rsidRDefault="00000000" w:rsidRPr="00000000" w14:paraId="000002C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Dynamic capabilities and organizational adaptation</w:t>
            </w:r>
          </w:p>
        </w:tc>
      </w:tr>
    </w:tbl>
    <w:p w:rsidR="00000000" w:rsidDel="00000000" w:rsidP="00000000" w:rsidRDefault="00000000" w:rsidRPr="00000000" w14:paraId="000002C4">
      <w:pPr>
        <w:pStyle w:val="Heading3"/>
        <w:keepNext w:val="0"/>
        <w:keepLines w:val="0"/>
        <w:spacing w:before="280" w:lineRule="auto"/>
        <w:jc w:val="right"/>
        <w:rPr>
          <w:rFonts w:ascii="Times New Roman" w:cs="Times New Roman" w:eastAsia="Times New Roman" w:hAnsi="Times New Roman"/>
          <w:sz w:val="24"/>
          <w:szCs w:val="24"/>
        </w:rPr>
      </w:pPr>
      <w:bookmarkStart w:colFirst="0" w:colLast="0" w:name="_gfjvo3flb80p" w:id="73"/>
      <w:bookmarkEnd w:id="73"/>
      <w:r w:rsidDel="00000000" w:rsidR="00000000" w:rsidRPr="00000000">
        <w:rPr>
          <w:rFonts w:ascii="Times New Roman" w:cs="Times New Roman" w:eastAsia="Times New Roman" w:hAnsi="Times New Roman"/>
          <w:i w:val="1"/>
          <w:iCs w:val="1"/>
          <w:color w:val="000000"/>
          <w:sz w:val="24"/>
          <w:szCs w:val="24"/>
          <w:rtl w:val="0"/>
        </w:rPr>
        <w:t xml:space="preserve">Source: Authors' bibliometric analysis.</w:t>
      </w:r>
      <w:r w:rsidDel="00000000" w:rsidR="00000000" w:rsidRPr="00000000">
        <w:rPr>
          <w:rtl w:val="0"/>
        </w:rPr>
      </w:r>
    </w:p>
    <w:p w:rsidR="00000000" w:rsidDel="00000000" w:rsidP="00000000" w:rsidRDefault="00000000" w:rsidRPr="00000000" w14:paraId="000002C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coexistence of these clusters suggests that the field remains in an integrative phase in which technological and organizational perspectives are gradually converging.</w:t>
      </w:r>
    </w:p>
    <w:p w:rsidR="00000000" w:rsidDel="00000000" w:rsidP="00000000" w:rsidRDefault="00000000" w:rsidRPr="00000000" w14:paraId="000002C6">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n6ygzn8mxwj7" w:id="74"/>
      <w:bookmarkEnd w:id="74"/>
      <w:r w:rsidDel="00000000" w:rsidR="00000000" w:rsidRPr="00000000">
        <w:rPr>
          <w:rFonts w:ascii="Times New Roman" w:cs="Times New Roman" w:eastAsia="Times New Roman" w:hAnsi="Times New Roman"/>
          <w:b w:val="1"/>
          <w:bCs w:val="1"/>
          <w:color w:val="000000"/>
          <w:sz w:val="24"/>
          <w:szCs w:val="24"/>
          <w:rtl w:val="0"/>
        </w:rPr>
        <w:t xml:space="preserve">5.2 Bibliographic Coupling</w:t>
      </w:r>
    </w:p>
    <w:p w:rsidR="00000000" w:rsidDel="00000000" w:rsidP="00000000" w:rsidRDefault="00000000" w:rsidRPr="00000000" w14:paraId="000002C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Whereas co-citation analysis reveals historical intellectual foundations, bibliographic coupling identifies contemporary research communities by examining publications that share common references (Kessler, 1963). Bibliographic coupling is therefore particularly useful for understanding the current structure and emerging directions of a scientific field.</w:t>
      </w:r>
    </w:p>
    <w:p w:rsidR="00000000" w:rsidDel="00000000" w:rsidP="00000000" w:rsidRDefault="00000000" w:rsidRPr="00000000" w14:paraId="000002C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bibliographic coupling analysis reveals five major research communities.</w:t>
      </w:r>
    </w:p>
    <w:p w:rsidR="00000000" w:rsidDel="00000000" w:rsidP="00000000" w:rsidRDefault="00000000" w:rsidRPr="00000000" w14:paraId="000002C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community investigates autonomous agents and large language models from a technical perspective, focusing on architectures, reasoning mechanisms, and planning capabilities.</w:t>
      </w:r>
    </w:p>
    <w:p w:rsidR="00000000" w:rsidDel="00000000" w:rsidP="00000000" w:rsidRDefault="00000000" w:rsidRPr="00000000" w14:paraId="000002C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community examines organizational transformation and strategic implications, emphasizing how autonomous agents may reshape organizational structures and competitive dynamics.</w:t>
      </w:r>
    </w:p>
    <w:p w:rsidR="00000000" w:rsidDel="00000000" w:rsidP="00000000" w:rsidRDefault="00000000" w:rsidRPr="00000000" w14:paraId="000002C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community focuses on governance and regulation, addressing questions related to accountability, transparency, and risk management.</w:t>
      </w:r>
    </w:p>
    <w:p w:rsidR="00000000" w:rsidDel="00000000" w:rsidP="00000000" w:rsidRDefault="00000000" w:rsidRPr="00000000" w14:paraId="000002C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community studies human-AI collaboration and the future of work.</w:t>
      </w:r>
    </w:p>
    <w:p w:rsidR="00000000" w:rsidDel="00000000" w:rsidP="00000000" w:rsidRDefault="00000000" w:rsidRPr="00000000" w14:paraId="000002C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community investigates multi-agent systems and collective intelligence.</w:t>
      </w:r>
    </w:p>
    <w:p w:rsidR="00000000" w:rsidDel="00000000" w:rsidP="00000000" w:rsidRDefault="00000000" w:rsidRPr="00000000" w14:paraId="000002C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11 presents the bibliographic coupling map.</w:t>
      </w:r>
    </w:p>
    <w:p w:rsidR="00000000" w:rsidDel="00000000" w:rsidP="00000000" w:rsidRDefault="00000000" w:rsidRPr="00000000" w14:paraId="000002CF">
      <w:pPr>
        <w:spacing w:after="240" w:befor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0">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al72cspy62do" w:id="75"/>
      <w:bookmarkEnd w:id="75"/>
      <w:r w:rsidDel="00000000" w:rsidR="00000000" w:rsidRPr="00000000">
        <w:rPr>
          <w:rFonts w:ascii="Times New Roman" w:cs="Times New Roman" w:eastAsia="Times New Roman" w:hAnsi="Times New Roman"/>
          <w:b w:val="1"/>
          <w:bCs w:val="1"/>
          <w:color w:val="000000"/>
          <w:sz w:val="24"/>
          <w:szCs w:val="24"/>
          <w:rtl w:val="0"/>
        </w:rPr>
        <w:t xml:space="preserve">Figure 11. Bibliographic Coupling Network</w:t>
      </w:r>
    </w:p>
    <w:p w:rsidR="00000000" w:rsidDel="00000000" w:rsidP="00000000" w:rsidRDefault="00000000" w:rsidRPr="00000000" w14:paraId="000002D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5727700"/>
            <wp:effectExtent b="0" l="0" r="0" t="0"/>
            <wp:docPr id="1"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2D2">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bibliometric analysis generated through VOSviewer.</w:t>
      </w:r>
      <w:r w:rsidDel="00000000" w:rsidR="00000000" w:rsidRPr="00000000">
        <w:rPr>
          <w:rtl w:val="0"/>
        </w:rPr>
      </w:r>
    </w:p>
    <w:p w:rsidR="00000000" w:rsidDel="00000000" w:rsidP="00000000" w:rsidRDefault="00000000" w:rsidRPr="00000000" w14:paraId="000002D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structure of the network indicates increasing conceptual convergence between previously separate areas of inquiry. Publications concerning large language models, organizational transformation, and governance increasingly share common references and exhibit substantial intellectual overlap. This convergence suggests that the field may be gradually moving toward greater theoretical integration.</w:t>
      </w:r>
    </w:p>
    <w:p w:rsidR="00000000" w:rsidDel="00000000" w:rsidP="00000000" w:rsidRDefault="00000000" w:rsidRPr="00000000" w14:paraId="000002D4">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hwczhtggmli" w:id="76"/>
      <w:bookmarkEnd w:id="76"/>
      <w:r w:rsidDel="00000000" w:rsidR="00000000" w:rsidRPr="00000000">
        <w:rPr>
          <w:rtl w:val="0"/>
        </w:rPr>
      </w:r>
    </w:p>
    <w:p w:rsidR="00000000" w:rsidDel="00000000" w:rsidP="00000000" w:rsidRDefault="00000000" w:rsidRPr="00000000" w14:paraId="000002D5">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mq5ya0umakz7" w:id="77"/>
      <w:bookmarkEnd w:id="77"/>
      <w:r w:rsidDel="00000000" w:rsidR="00000000" w:rsidRPr="00000000">
        <w:rPr>
          <w:rFonts w:ascii="Times New Roman" w:cs="Times New Roman" w:eastAsia="Times New Roman" w:hAnsi="Times New Roman"/>
          <w:b w:val="1"/>
          <w:bCs w:val="1"/>
          <w:color w:val="000000"/>
          <w:sz w:val="24"/>
          <w:szCs w:val="24"/>
          <w:rtl w:val="0"/>
        </w:rPr>
        <w:t xml:space="preserve">5.3 Conceptual Structure</w:t>
      </w:r>
    </w:p>
    <w:p w:rsidR="00000000" w:rsidDel="00000000" w:rsidP="00000000" w:rsidRDefault="00000000" w:rsidRPr="00000000" w14:paraId="000002D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Co-word analysis provides insights into the conceptual architecture of a research field by examining relationships among author keywords and indexed terms (Callon et al., 1983). The analysis conducted in this study reveals a conceptual landscape characterized by four principal thematic domains.</w:t>
      </w:r>
    </w:p>
    <w:p w:rsidR="00000000" w:rsidDel="00000000" w:rsidP="00000000" w:rsidRDefault="00000000" w:rsidRPr="00000000" w14:paraId="000002D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domain concerns foundational artificial intelligence technologies and includes concepts such as machine learning, large language models, autonomous agents, and multi-agent systems.</w:t>
      </w:r>
    </w:p>
    <w:p w:rsidR="00000000" w:rsidDel="00000000" w:rsidP="00000000" w:rsidRDefault="00000000" w:rsidRPr="00000000" w14:paraId="000002D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domain focuses on organizational transformation and strategic management, including themes such as digital transformation, innovation, business models, and organizational agility.</w:t>
      </w:r>
    </w:p>
    <w:p w:rsidR="00000000" w:rsidDel="00000000" w:rsidP="00000000" w:rsidRDefault="00000000" w:rsidRPr="00000000" w14:paraId="000002D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domain addresses governance, ethics, and regulation.</w:t>
      </w:r>
    </w:p>
    <w:p w:rsidR="00000000" w:rsidDel="00000000" w:rsidP="00000000" w:rsidRDefault="00000000" w:rsidRPr="00000000" w14:paraId="000002D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domain centers on human-AI interaction and collaboration.</w:t>
      </w:r>
    </w:p>
    <w:p w:rsidR="00000000" w:rsidDel="00000000" w:rsidP="00000000" w:rsidRDefault="00000000" w:rsidRPr="00000000" w14:paraId="000002D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12 presents the thematic map generated through co-word analysis.</w:t>
      </w:r>
    </w:p>
    <w:p w:rsidR="00000000" w:rsidDel="00000000" w:rsidP="00000000" w:rsidRDefault="00000000" w:rsidRPr="00000000" w14:paraId="000002DC">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9ay6jgn9o3zs" w:id="78"/>
      <w:bookmarkEnd w:id="78"/>
      <w:r w:rsidDel="00000000" w:rsidR="00000000" w:rsidRPr="00000000">
        <w:rPr>
          <w:rFonts w:ascii="Times New Roman" w:cs="Times New Roman" w:eastAsia="Times New Roman" w:hAnsi="Times New Roman"/>
          <w:b w:val="1"/>
          <w:bCs w:val="1"/>
          <w:color w:val="000000"/>
          <w:sz w:val="24"/>
          <w:szCs w:val="24"/>
          <w:rtl w:val="0"/>
        </w:rPr>
        <w:t xml:space="preserve">Figure 12. Thematic Map of Agentic Artificial Intelligence Research</w:t>
      </w:r>
    </w:p>
    <w:p w:rsidR="00000000" w:rsidDel="00000000" w:rsidP="00000000" w:rsidRDefault="00000000" w:rsidRPr="00000000" w14:paraId="000002D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14"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DE">
      <w:pPr>
        <w:spacing w:after="240" w:before="240" w:lineRule="auto"/>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Source: Authors' bibliometric analysis.</w:t>
      </w:r>
      <w:r w:rsidDel="00000000" w:rsidR="00000000" w:rsidRPr="00000000">
        <w:rPr>
          <w:rtl w:val="0"/>
        </w:rPr>
      </w:r>
    </w:p>
    <w:p w:rsidR="00000000" w:rsidDel="00000000" w:rsidP="00000000" w:rsidRDefault="00000000" w:rsidRPr="00000000" w14:paraId="000002D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thematic map suggests that autonomous agents and organizational transformation occupy highly central positions within the conceptual structure of the field. Governance themes exhibit strong internal development but somewhat lower centrality, indicating that they represent mature but still relatively specialized areas of inquiry. Human-AI collaboration appears as an emerging and increasingly influential research domain.</w:t>
      </w:r>
    </w:p>
    <w:p w:rsidR="00000000" w:rsidDel="00000000" w:rsidP="00000000" w:rsidRDefault="00000000" w:rsidRPr="00000000" w14:paraId="000002E0">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ywulru1fh4v3" w:id="79"/>
      <w:bookmarkEnd w:id="79"/>
      <w:r w:rsidDel="00000000" w:rsidR="00000000" w:rsidRPr="00000000">
        <w:rPr>
          <w:rFonts w:ascii="Times New Roman" w:cs="Times New Roman" w:eastAsia="Times New Roman" w:hAnsi="Times New Roman"/>
          <w:b w:val="1"/>
          <w:bCs w:val="1"/>
          <w:color w:val="000000"/>
          <w:sz w:val="24"/>
          <w:szCs w:val="24"/>
          <w:rtl w:val="0"/>
        </w:rPr>
        <w:t xml:space="preserve">5.4 Thematic Evolution</w:t>
      </w:r>
    </w:p>
    <w:p w:rsidR="00000000" w:rsidDel="00000000" w:rsidP="00000000" w:rsidRDefault="00000000" w:rsidRPr="00000000" w14:paraId="000002E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Thematic evolution analysis allows the reconstruction of how research interests have changed over time. Because agentic artificial intelligence represents an exceptionally young field, thematic shifts have occurred rapidly and often coincide with major technological developments.</w:t>
      </w:r>
    </w:p>
    <w:p w:rsidR="00000000" w:rsidDel="00000000" w:rsidP="00000000" w:rsidRDefault="00000000" w:rsidRPr="00000000" w14:paraId="000002E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analysis reveals three distinct periods. The first period, extending approximately from 2015 to 2020, focused primarily on intelligent agents, machine learning, and automation. The second period, spanning 2021 to 2023, was dominated by large language models and generative artificial intelligence. The third period, beginning in 2024 and continuing to the present, is characterized by increasing attention to autonomous agents, organizational governance, and multi-agent ecosystems. Figure 13 illustrates this thematic evolution.</w:t>
      </w:r>
    </w:p>
    <w:p w:rsidR="00000000" w:rsidDel="00000000" w:rsidP="00000000" w:rsidRDefault="00000000" w:rsidRPr="00000000" w14:paraId="000002E3">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kkaiizsypuw4" w:id="80"/>
      <w:bookmarkEnd w:id="80"/>
      <w:r w:rsidDel="00000000" w:rsidR="00000000" w:rsidRPr="00000000">
        <w:rPr>
          <w:rFonts w:ascii="Times New Roman" w:cs="Times New Roman" w:eastAsia="Times New Roman" w:hAnsi="Times New Roman"/>
          <w:b w:val="1"/>
          <w:bCs w:val="1"/>
          <w:color w:val="000000"/>
          <w:sz w:val="24"/>
          <w:szCs w:val="24"/>
          <w:rtl w:val="0"/>
        </w:rPr>
        <w:t xml:space="preserve">Figure 13. Thematic Evolution of Agentic Artificial Intelligence Research</w:t>
      </w:r>
    </w:p>
    <w:p w:rsidR="00000000" w:rsidDel="00000000" w:rsidP="00000000" w:rsidRDefault="00000000" w:rsidRPr="00000000" w14:paraId="000002E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3822700"/>
            <wp:effectExtent b="0" l="0" r="0" t="0"/>
            <wp:docPr id="13"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2E5">
      <w:pPr>
        <w:spacing w:after="240" w:befor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Authors' bibliometric analysis.</w:t>
      </w:r>
      <w:r w:rsidDel="00000000" w:rsidR="00000000" w:rsidRPr="00000000">
        <w:rPr>
          <w:rtl w:val="0"/>
        </w:rPr>
      </w:r>
    </w:p>
    <w:p w:rsidR="00000000" w:rsidDel="00000000" w:rsidP="00000000" w:rsidRDefault="00000000" w:rsidRPr="00000000" w14:paraId="000002E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thematic evolution map indicates that the literature is undergoing a profound conceptual transition. The center of gravity has progressively shifted away from technical questions concerning algorithmic capability and toward broader organizational and governance issues. This transformation reflects the growing recognition that autonomous agents may become active participants in organizational processes rather than merely sophisticated analytical tools.</w:t>
      </w:r>
    </w:p>
    <w:p w:rsidR="00000000" w:rsidDel="00000000" w:rsidP="00000000" w:rsidRDefault="00000000" w:rsidRPr="00000000" w14:paraId="000002E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9 synthesizes the principal thematic developments identified through the science mapping analyses.</w:t>
      </w:r>
    </w:p>
    <w:p w:rsidR="00000000" w:rsidDel="00000000" w:rsidP="00000000" w:rsidRDefault="00000000" w:rsidRPr="00000000" w14:paraId="000002E8">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1f14wfurk2gd" w:id="81"/>
      <w:bookmarkEnd w:id="81"/>
      <w:r w:rsidDel="00000000" w:rsidR="00000000" w:rsidRPr="00000000">
        <w:rPr>
          <w:rFonts w:ascii="Times New Roman" w:cs="Times New Roman" w:eastAsia="Times New Roman" w:hAnsi="Times New Roman"/>
          <w:b w:val="1"/>
          <w:bCs w:val="1"/>
          <w:color w:val="000000"/>
          <w:sz w:val="24"/>
          <w:szCs w:val="24"/>
          <w:rtl w:val="0"/>
        </w:rPr>
        <w:t xml:space="preserve">Table 9. Intellectual and Conceptual Evolution of the Field</w:t>
      </w:r>
    </w:p>
    <w:tbl>
      <w:tblPr>
        <w:tblStyle w:val="Table9"/>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9.8716863931833"/>
        <w:gridCol w:w="2818.3330181072506"/>
        <w:gridCol w:w="2635.768935962651"/>
        <w:gridCol w:w="2601.5381705605387"/>
        <w:tblGridChange w:id="0">
          <w:tblGrid>
            <w:gridCol w:w="969.8716863931833"/>
            <w:gridCol w:w="2818.3330181072506"/>
            <w:gridCol w:w="2635.768935962651"/>
            <w:gridCol w:w="2601.5381705605387"/>
          </w:tblGrid>
        </w:tblGridChange>
      </w:tblGrid>
      <w:tr>
        <w:trPr>
          <w:cantSplit w:val="0"/>
          <w:trHeight w:val="315" w:hRule="atLeast"/>
          <w:tblHeader w:val="0"/>
        </w:trPr>
        <w:tc>
          <w:tcPr>
            <w:tcBorders>
              <w:top w:color="000000" w:space="0" w:sz="3" w:val="single"/>
              <w:left w:color="000000"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Period</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EA">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Dominant Concepts</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EB">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Representative Publications</w:t>
            </w:r>
            <w:r w:rsidDel="00000000" w:rsidR="00000000" w:rsidRPr="00000000">
              <w:rPr>
                <w:rtl w:val="0"/>
              </w:rPr>
            </w:r>
          </w:p>
        </w:tc>
        <w:tc>
          <w:tcPr>
            <w:tcBorders>
              <w:top w:color="000000" w:space="0" w:sz="3" w:val="single"/>
              <w:left w:color="cccccc" w:space="0" w:sz="3" w:val="single"/>
              <w:bottom w:color="000000"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2E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Organizational Focus</w:t>
            </w:r>
            <w:r w:rsidDel="00000000" w:rsidR="00000000" w:rsidRPr="00000000">
              <w:rPr>
                <w:rtl w:val="0"/>
              </w:rPr>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E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2015-2017</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E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Intelligent agents, machine learning</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E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Russell &amp; Norvig (2021); LeCun et al. (2015)</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Limited</w:t>
            </w:r>
          </w:p>
        </w:tc>
      </w:tr>
      <w:tr>
        <w:trPr>
          <w:cantSplit w:val="0"/>
          <w:trHeight w:val="31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2018-2020</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Automation, digital transformation</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Jarrahi (2018); Teece (2018)</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Emerging</w:t>
            </w:r>
          </w:p>
        </w:tc>
      </w:tr>
      <w:tr>
        <w:trPr>
          <w:cantSplit w:val="0"/>
          <w:trHeight w:val="31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5">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2021-2022</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Generative AI, foundation models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Bommasani et al. (2021)</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8">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Moderate</w:t>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9">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2023</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ChatGPT, LLM agents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Dwivedi et al. (2023); Park et al. (2023)</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C">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Strong</w:t>
            </w:r>
          </w:p>
        </w:tc>
      </w:tr>
      <w:tr>
        <w:trPr>
          <w:cantSplit w:val="0"/>
          <w:trHeight w:val="315"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D">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2024</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Agentic AI, governance</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2F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Xi et al. (2023)</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0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Very Strong</w:t>
            </w:r>
          </w:p>
        </w:tc>
      </w:tr>
      <w:tr>
        <w:trPr>
          <w:cantSplit w:val="0"/>
          <w:trHeight w:val="540" w:hRule="atLeast"/>
          <w:tblHeader w:val="0"/>
        </w:trPr>
        <w:tc>
          <w:tcPr>
            <w:tcBorders>
              <w:top w:color="cccccc" w:space="0" w:sz="3" w:val="single"/>
              <w:left w:color="000000"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0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2025-2026</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0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Multi-agent organizations, autonomous ecosystems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0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Emerging literature</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04">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Dominant</w:t>
            </w:r>
          </w:p>
        </w:tc>
      </w:tr>
    </w:tbl>
    <w:p w:rsidR="00000000" w:rsidDel="00000000" w:rsidP="00000000" w:rsidRDefault="00000000" w:rsidRPr="00000000" w14:paraId="00000305">
      <w:pPr>
        <w:pStyle w:val="Heading3"/>
        <w:keepNext w:val="0"/>
        <w:keepLines w:val="0"/>
        <w:spacing w:before="280" w:lineRule="auto"/>
        <w:jc w:val="both"/>
        <w:rPr>
          <w:rFonts w:ascii="Times New Roman" w:cs="Times New Roman" w:eastAsia="Times New Roman" w:hAnsi="Times New Roman"/>
          <w:color w:val="000000"/>
          <w:sz w:val="22"/>
          <w:szCs w:val="22"/>
        </w:rPr>
      </w:pPr>
      <w:bookmarkStart w:colFirst="0" w:colLast="0" w:name="_iz5dbuhndr54" w:id="82"/>
      <w:bookmarkEnd w:id="82"/>
      <w:r w:rsidDel="00000000" w:rsidR="00000000" w:rsidRPr="00000000">
        <w:rPr>
          <w:rFonts w:ascii="Times New Roman" w:cs="Times New Roman" w:eastAsia="Times New Roman" w:hAnsi="Times New Roman"/>
          <w:i w:val="1"/>
          <w:iCs w:val="1"/>
          <w:color w:val="000000"/>
          <w:sz w:val="22"/>
          <w:szCs w:val="22"/>
          <w:rtl w:val="0"/>
        </w:rPr>
        <w:t xml:space="preserve">Source: Authors' bibliometric analysis.</w:t>
      </w:r>
      <w:r w:rsidDel="00000000" w:rsidR="00000000" w:rsidRPr="00000000">
        <w:rPr>
          <w:rtl w:val="0"/>
        </w:rPr>
      </w:r>
    </w:p>
    <w:p w:rsidR="00000000" w:rsidDel="00000000" w:rsidP="00000000" w:rsidRDefault="00000000" w:rsidRPr="00000000" w14:paraId="000003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 science mapping analyses portray agentic artificial intelligence as a field in the process of intellectual consolidation. The literature remains highly interdisciplinary and conceptually heterogeneous, yet clear patterns of convergence are beginning to emerge. Autonomous agents, organizational transformation, governance, and human-AI collaboration increasingly constitute the core conceptual pillars of the field.</w:t>
      </w:r>
    </w:p>
    <w:p w:rsidR="00000000" w:rsidDel="00000000" w:rsidP="00000000" w:rsidRDefault="00000000" w:rsidRPr="00000000" w14:paraId="000003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bibliometric evidence also reveals a notable gap. Although substantial progress has been made in understanding the technological capabilities of autonomous agents and their potential organizational applications, relatively limited attention has been devoted to developing integrative theoretical frameworks capable of explaining how agentic artificial intelligence may transform organizations, leadership, and governance structures. Addressing this gap requires moving beyond bibliometric mapping toward systematic synthesis and conceptual integration.</w:t>
      </w:r>
    </w:p>
    <w:p w:rsidR="00000000" w:rsidDel="00000000" w:rsidP="00000000" w:rsidRDefault="00000000" w:rsidRPr="00000000" w14:paraId="000003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section therefore develops a thematic synthesis of the literature and identifies the principal research streams that collectively define the emerging field of agentic artificial intelligence in organizations.</w:t>
      </w:r>
    </w:p>
    <w:p w:rsidR="00000000" w:rsidDel="00000000" w:rsidP="00000000" w:rsidRDefault="00000000" w:rsidRPr="00000000" w14:paraId="00000309">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m11q1vvqr54f" w:id="83"/>
      <w:bookmarkEnd w:id="83"/>
      <w:r w:rsidDel="00000000" w:rsidR="00000000" w:rsidRPr="00000000">
        <w:rPr>
          <w:rFonts w:ascii="Times New Roman" w:cs="Times New Roman" w:eastAsia="Times New Roman" w:hAnsi="Times New Roman"/>
          <w:b w:val="1"/>
          <w:bCs w:val="1"/>
          <w:color w:val="000000"/>
          <w:sz w:val="28"/>
          <w:szCs w:val="28"/>
          <w:rtl w:val="0"/>
        </w:rPr>
        <w:t xml:space="preserve">6. Systematic Literature Synthesis</w:t>
      </w:r>
    </w:p>
    <w:p w:rsidR="00000000" w:rsidDel="00000000" w:rsidP="00000000" w:rsidRDefault="00000000" w:rsidRPr="00000000" w14:paraId="000003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bibliometric analyses presented in the previous sections reveal an increasingly coherent intellectual landscape but provide only limited insights into the substantive content of the literature. Citation networks and thematic maps identify relationships among publications, authors, and concepts, yet they do not fully explain how scholars conceptualize the organizational implications of agentic artificial intelligence. A systematic synthesis therefore becomes necessary to move from structural description toward theoretical interpretation.</w:t>
      </w:r>
    </w:p>
    <w:p w:rsidR="00000000" w:rsidDel="00000000" w:rsidP="00000000" w:rsidRDefault="00000000" w:rsidRPr="00000000" w14:paraId="000003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synthesis presented in this section is based on an iterative reading and coding process involving the publications included in the final dataset. Following recommendations for theory-building literature reviews (Snyder, 2019; Paul &amp; Criado, 2020), the analysis sought to identify recurrent themes, conceptual tensions, and emerging research directions rather than simply summarize individual studies. Through several rounds of coding and recoding, six major thematic domains emerged. Together, these themes capture the dominant concerns of contemporary scholarship and provide the conceptual foundations for the framework developed later in the article.</w:t>
      </w:r>
    </w:p>
    <w:p w:rsidR="00000000" w:rsidDel="00000000" w:rsidP="00000000" w:rsidRDefault="00000000" w:rsidRPr="00000000" w14:paraId="000003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themes should not be interpreted as independent research streams. On the contrary, the boundaries between them are increasingly porous. Questions concerning governance frequently overlap with human-AI collaboration, and discussions of organizational transformation often incorporate issues of autonomous decision-making and multi-agent coordination. This interconnectedness reflects the inherently socio-technical nature of agentic artificial intelligence and reinforces the argument that its organizational implications cannot be understood through a single disciplinary lens.</w:t>
      </w:r>
    </w:p>
    <w:p w:rsidR="00000000" w:rsidDel="00000000" w:rsidP="00000000" w:rsidRDefault="00000000" w:rsidRPr="00000000" w14:paraId="0000030D">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1ftfjilzzdpv" w:id="84"/>
      <w:bookmarkEnd w:id="84"/>
      <w:r w:rsidDel="00000000" w:rsidR="00000000" w:rsidRPr="00000000">
        <w:rPr>
          <w:rFonts w:ascii="Times New Roman" w:cs="Times New Roman" w:eastAsia="Times New Roman" w:hAnsi="Times New Roman"/>
          <w:b w:val="1"/>
          <w:bCs w:val="1"/>
          <w:color w:val="000000"/>
          <w:sz w:val="24"/>
          <w:szCs w:val="24"/>
          <w:rtl w:val="0"/>
        </w:rPr>
        <w:t xml:space="preserve">6.1 Autonomous Decision-Making Systems</w:t>
      </w:r>
    </w:p>
    <w:p w:rsidR="00000000" w:rsidDel="00000000" w:rsidP="00000000" w:rsidRDefault="00000000" w:rsidRPr="00000000" w14:paraId="000003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significant developments in contemporary artificial intelligence research concerns the emergence of systems capable of making decisions with varying degrees of autonomy. Traditional AI applications were primarily designed to support human decision-making by generating predictions or providing analytical recommendations. Agentic systems, by contrast, increasingly possess the ability to interpret objectives, formulate plans, and execute actions without continuous human intervention.</w:t>
      </w:r>
    </w:p>
    <w:p w:rsidR="00000000" w:rsidDel="00000000" w:rsidP="00000000" w:rsidRDefault="00000000" w:rsidRPr="00000000" w14:paraId="000003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reveals considerable enthusiasm regarding the potential benefits of autonomous decision-making. Several studies suggest that autonomous agents may substantially improve organizational responsiveness by reducing information-processing constraints and accelerating decision cycles (Brynjolfsson et al., 2023; Shrestha et al., 2019). Organizations operating in highly dynamic environments may particularly benefit from systems capable of continuously monitoring information and responding rapidly to changing conditions.</w:t>
      </w:r>
    </w:p>
    <w:p w:rsidR="00000000" w:rsidDel="00000000" w:rsidP="00000000" w:rsidRDefault="00000000" w:rsidRPr="00000000" w14:paraId="000003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scholars have expressed concerns regarding the delegation of decision authority to autonomous systems. The issue is not merely technical but fundamentally organizational and institutional. Decision-making within organizations is rarely a purely analytical process. It often involves ambiguity, competing interests, ethical considerations, and political negotiation. Agentic systems may struggle to account for these contextual factors, particularly when objectives are incompletely specified or when decisions involve normative judgments.</w:t>
      </w:r>
    </w:p>
    <w:p w:rsidR="00000000" w:rsidDel="00000000" w:rsidP="00000000" w:rsidRDefault="00000000" w:rsidRPr="00000000" w14:paraId="000003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studies on large language model agents suggest that autonomous systems exhibit increasingly sophisticated reasoning capabilities and can successfully perform complex tasks involving planning and adaptation (Park et al., 2023; Xi et al., 2023). Nevertheless, concerns remain regarding reliability, explainability, and the possibility of emergent behaviors that deviate from intended objectives.</w:t>
      </w:r>
    </w:p>
    <w:p w:rsidR="00000000" w:rsidDel="00000000" w:rsidP="00000000" w:rsidRDefault="00000000" w:rsidRPr="00000000" w14:paraId="000003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recurring tension within this literature concerns the appropriate allocation of decision authority between humans and autonomous agents. Some scholars advocate extensive delegation in contexts characterized by high information complexity, whereas others argue that human oversight should remain central, particularly in high-stakes decisions involving significant ethical or societal consequences.</w:t>
      </w:r>
    </w:p>
    <w:p w:rsidR="00000000" w:rsidDel="00000000" w:rsidP="00000000" w:rsidRDefault="00000000" w:rsidRPr="00000000" w14:paraId="000003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therefore points toward the emergence of hybrid decision architectures in which humans and autonomous agents jointly participate in organizational decision-making processes. Such arrangements challenge traditional assumptions concerning managerial authority and organizational design.</w:t>
      </w:r>
    </w:p>
    <w:p w:rsidR="00000000" w:rsidDel="00000000" w:rsidP="00000000" w:rsidRDefault="00000000" w:rsidRPr="00000000" w14:paraId="00000314">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rnckz2bu1s24" w:id="85"/>
      <w:bookmarkEnd w:id="85"/>
      <w:r w:rsidDel="00000000" w:rsidR="00000000" w:rsidRPr="00000000">
        <w:rPr>
          <w:rFonts w:ascii="Times New Roman" w:cs="Times New Roman" w:eastAsia="Times New Roman" w:hAnsi="Times New Roman"/>
          <w:b w:val="1"/>
          <w:bCs w:val="1"/>
          <w:color w:val="000000"/>
          <w:sz w:val="24"/>
          <w:szCs w:val="24"/>
          <w:rtl w:val="0"/>
        </w:rPr>
        <w:t xml:space="preserve">6.2 Multi-Agent Collaboration</w:t>
      </w:r>
    </w:p>
    <w:p w:rsidR="00000000" w:rsidDel="00000000" w:rsidP="00000000" w:rsidRDefault="00000000" w:rsidRPr="00000000" w14:paraId="0000031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major thematic domain concerns interactions among multiple autonomous agents. Much of the early literature on artificial intelligence focused on individual systems performing discrete tasks. More recent research increasingly investigates ecosystems composed of multiple specialized agents capable of communication, coordination, and collective problem-solving.</w:t>
      </w:r>
    </w:p>
    <w:p w:rsidR="00000000" w:rsidDel="00000000" w:rsidP="00000000" w:rsidRDefault="00000000" w:rsidRPr="00000000" w14:paraId="000003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Multi-agent systems have long existed within computer science research, but the advent of large language models has significantly expanded their potential applications (Wooldridge, 2009). Contemporary agents can exchange information, negotiate responsibilities, and collectively pursue organizational objectives in ways that increasingly resemble human collaborative processes.</w:t>
      </w:r>
    </w:p>
    <w:p w:rsidR="00000000" w:rsidDel="00000000" w:rsidP="00000000" w:rsidRDefault="00000000" w:rsidRPr="00000000" w14:paraId="000003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studies suggest that multi-agent architectures may substantially improve organizational effectiveness by enabling distributed problem-solving and reducing cognitive bottlenecks (Park et al., 2023). Such systems are particularly relevant in contexts characterized by complexity, interdependence, and information overload.</w:t>
      </w:r>
    </w:p>
    <w:p w:rsidR="00000000" w:rsidDel="00000000" w:rsidP="00000000" w:rsidRDefault="00000000" w:rsidRPr="00000000" w14:paraId="000003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identifies several potential organizational applications. Multi-agent ecosystems may support strategic planning, supply chain coordination, customer service, innovation management, and knowledge-intensive activities. They may also facilitate collaboration across organizational boundaries by enabling interactions among agents representing different organizations or stakeholders.</w:t>
      </w:r>
    </w:p>
    <w:p w:rsidR="00000000" w:rsidDel="00000000" w:rsidP="00000000" w:rsidRDefault="00000000" w:rsidRPr="00000000" w14:paraId="000003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multi-agent systems introduce new forms of complexity. Coordination among autonomous entities can generate emergent behaviors that are difficult to predict and control. As the number of interacting agents increases, organizational outcomes may become increasingly nonlinear and potentially unstable.</w:t>
      </w:r>
    </w:p>
    <w:p w:rsidR="00000000" w:rsidDel="00000000" w:rsidP="00000000" w:rsidRDefault="00000000" w:rsidRPr="00000000" w14:paraId="000003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literature therefore intersects strongly with complexity theory and complex adaptive systems research (Uhl-Bien &amp; Arena, 2018). Organizations increasingly populated by autonomous agents may exhibit characteristics associated with adaptive ecosystems, including self-organization, emergence, and dynamic reconfiguration.</w:t>
      </w:r>
    </w:p>
    <w:p w:rsidR="00000000" w:rsidDel="00000000" w:rsidP="00000000" w:rsidRDefault="00000000" w:rsidRPr="00000000" w14:paraId="000003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emergence of multi-agent ecosystems therefore represents more than a technological development. It potentially signals a shift toward new forms of organizational architecture in which coordination increasingly occurs through interactions among human and non-human actors.</w:t>
      </w:r>
    </w:p>
    <w:p w:rsidR="00000000" w:rsidDel="00000000" w:rsidP="00000000" w:rsidRDefault="00000000" w:rsidRPr="00000000" w14:paraId="0000031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3k8n9ibjuvu5" w:id="86"/>
      <w:bookmarkEnd w:id="86"/>
      <w:r w:rsidDel="00000000" w:rsidR="00000000" w:rsidRPr="00000000">
        <w:rPr>
          <w:rFonts w:ascii="Times New Roman" w:cs="Times New Roman" w:eastAsia="Times New Roman" w:hAnsi="Times New Roman"/>
          <w:b w:val="1"/>
          <w:bCs w:val="1"/>
          <w:color w:val="000000"/>
          <w:sz w:val="24"/>
          <w:szCs w:val="24"/>
          <w:rtl w:val="0"/>
        </w:rPr>
        <w:t xml:space="preserve">6.3 Agentic Artificial Intelligence Governance</w:t>
      </w:r>
    </w:p>
    <w:p w:rsidR="00000000" w:rsidDel="00000000" w:rsidP="00000000" w:rsidRDefault="00000000" w:rsidRPr="00000000" w14:paraId="000003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has emerged as one of the fastest-growing areas of research within the agentic AI literature. The increasing autonomy of intelligent systems has generated concerns regarding accountability, transparency, legitimacy, and control.</w:t>
      </w:r>
    </w:p>
    <w:p w:rsidR="00000000" w:rsidDel="00000000" w:rsidP="00000000" w:rsidRDefault="00000000" w:rsidRPr="00000000" w14:paraId="0000031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 of the current governance literature was originally developed in response to predictive algorithms and generative AI systems. However, agentic AI introduces additional complexities because autonomous agents do not merely produce information but can initiate actions and influence organizational outcomes directly.</w:t>
      </w:r>
    </w:p>
    <w:p w:rsidR="00000000" w:rsidDel="00000000" w:rsidP="00000000" w:rsidRDefault="00000000" w:rsidRPr="00000000" w14:paraId="0000031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governance challenges repeatedly appear in the literature.</w:t>
      </w:r>
    </w:p>
    <w:p w:rsidR="00000000" w:rsidDel="00000000" w:rsidP="00000000" w:rsidRDefault="00000000" w:rsidRPr="00000000" w14:paraId="0000032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concerns accountability. Determining responsibility becomes increasingly difficult when decisions emerge through interactions among multiple autonomous systems and human actors. Traditional governance frameworks assume relatively clear lines of authority and accountability. Agentic systems may disrupt these assumptions by creating distributed forms of agency.</w:t>
      </w:r>
    </w:p>
    <w:p w:rsidR="00000000" w:rsidDel="00000000" w:rsidP="00000000" w:rsidRDefault="00000000" w:rsidRPr="00000000" w14:paraId="000003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challenge concerns explainability. Autonomous agents often rely on complex reasoning processes that may not be fully interpretable by human users. Lack of transparency may undermine trust and complicate organizational oversight.</w:t>
      </w:r>
    </w:p>
    <w:p w:rsidR="00000000" w:rsidDel="00000000" w:rsidP="00000000" w:rsidRDefault="00000000" w:rsidRPr="00000000" w14:paraId="000003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challenge concerns control and alignment. Ensuring that autonomous agents remain aligned with organizational objectives and societal values represents one of the central concerns of contemporary artificial intelligence governance (Russell, 2019).</w:t>
      </w:r>
    </w:p>
    <w:p w:rsidR="00000000" w:rsidDel="00000000" w:rsidP="00000000" w:rsidRDefault="00000000" w:rsidRPr="00000000" w14:paraId="000003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 contributions increasingly advocate adaptive and principle-based governance approaches rather than rigid regulatory frameworks (Dwivedi et al., 2023). Such approaches recognize that autonomous systems evolve rapidly and that governance mechanisms must remain sufficiently flexible to accommodate technological change.</w:t>
      </w:r>
    </w:p>
    <w:p w:rsidR="00000000" w:rsidDel="00000000" w:rsidP="00000000" w:rsidRDefault="00000000" w:rsidRPr="00000000" w14:paraId="0000032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governance literature also highlights the importance of institutional capacity. Organizations require new capabilities related to monitoring, auditing, risk management, and ethical oversight. Governance therefore emerges not merely as a regulatory concern but as a strategic organizational capability.</w:t>
      </w:r>
    </w:p>
    <w:p w:rsidR="00000000" w:rsidDel="00000000" w:rsidP="00000000" w:rsidRDefault="00000000" w:rsidRPr="00000000" w14:paraId="00000325">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7f1bdql2t63y" w:id="87"/>
      <w:bookmarkEnd w:id="87"/>
      <w:r w:rsidDel="00000000" w:rsidR="00000000" w:rsidRPr="00000000">
        <w:rPr>
          <w:rFonts w:ascii="Times New Roman" w:cs="Times New Roman" w:eastAsia="Times New Roman" w:hAnsi="Times New Roman"/>
          <w:b w:val="1"/>
          <w:bCs w:val="1"/>
          <w:color w:val="000000"/>
          <w:sz w:val="24"/>
          <w:szCs w:val="24"/>
          <w:rtl w:val="0"/>
        </w:rPr>
        <w:t xml:space="preserve">6.4 Human-Agent Collaboration</w:t>
      </w:r>
    </w:p>
    <w:p w:rsidR="00000000" w:rsidDel="00000000" w:rsidP="00000000" w:rsidRDefault="00000000" w:rsidRPr="00000000" w14:paraId="000003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 growing interest in autonomy, much of the literature rejects deterministic narratives suggesting that autonomous agents will simply replace human actors. Instead, scholars increasingly conceptualize agentic AI as part of collaborative systems in which humans and intelligent agents jointly perform organizational activities.</w:t>
      </w:r>
    </w:p>
    <w:p w:rsidR="00000000" w:rsidDel="00000000" w:rsidP="00000000" w:rsidRDefault="00000000" w:rsidRPr="00000000" w14:paraId="000003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Human-AI collaboration has become one of the central themes in contemporary research on artificial intelligence and work (Dellermann et al., 2019). Agentic systems further intensify this debate because their increasing autonomy changes the nature of collaboration itself.</w:t>
      </w:r>
    </w:p>
    <w:p w:rsidR="00000000" w:rsidDel="00000000" w:rsidP="00000000" w:rsidRDefault="00000000" w:rsidRPr="00000000" w14:paraId="000003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studies suggest that collaboration between humans and autonomous agents may generate forms of hybrid intelligence that exceed the capabilities of either humans or machines operating independently (Dellermann et al., 2019). Humans contribute contextual understanding, ethical reasoning, and tacit knowledge, whereas autonomous agents contribute computational speed, analytical capacity, and continuous information processing.</w:t>
      </w:r>
    </w:p>
    <w:p w:rsidR="00000000" w:rsidDel="00000000" w:rsidP="00000000" w:rsidRDefault="00000000" w:rsidRPr="00000000" w14:paraId="000003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the literature also identifies substantial challenges. Trust represents a recurring concern. Human actors may either underutilize autonomous agents because of distrust or become excessively dependent on them because of automation bias (Glikson &amp; Woolley, 2020).</w:t>
      </w:r>
    </w:p>
    <w:p w:rsidR="00000000" w:rsidDel="00000000" w:rsidP="00000000" w:rsidRDefault="00000000" w:rsidRPr="00000000" w14:paraId="000003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challenge concerns skill transformation. As autonomous agents assume increasingly sophisticated tasks, human roles may shift toward supervision, coordination, and exception management. Such transformations require new competencies and may alter traditional conceptions of managerial work.</w:t>
      </w:r>
    </w:p>
    <w:p w:rsidR="00000000" w:rsidDel="00000000" w:rsidP="00000000" w:rsidRDefault="00000000" w:rsidRPr="00000000" w14:paraId="0000032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therefore suggests that organizations will increasingly require new forms of human capability centered on collaboration with autonomous systems. Leadership, communication, and sensemaking may become even more important in environments characterized by high levels of machine autonomy.</w:t>
      </w:r>
    </w:p>
    <w:p w:rsidR="00000000" w:rsidDel="00000000" w:rsidP="00000000" w:rsidRDefault="00000000" w:rsidRPr="00000000" w14:paraId="0000032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f8c4z3irpsby" w:id="88"/>
      <w:bookmarkEnd w:id="88"/>
      <w:r w:rsidDel="00000000" w:rsidR="00000000" w:rsidRPr="00000000">
        <w:rPr>
          <w:rFonts w:ascii="Times New Roman" w:cs="Times New Roman" w:eastAsia="Times New Roman" w:hAnsi="Times New Roman"/>
          <w:b w:val="1"/>
          <w:bCs w:val="1"/>
          <w:color w:val="000000"/>
          <w:sz w:val="24"/>
          <w:szCs w:val="24"/>
          <w:rtl w:val="0"/>
        </w:rPr>
        <w:t xml:space="preserve">6.5 Organizational Transformation and Leadership</w:t>
      </w:r>
    </w:p>
    <w:p w:rsidR="00000000" w:rsidDel="00000000" w:rsidP="00000000" w:rsidRDefault="00000000" w:rsidRPr="00000000" w14:paraId="0000032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increasingly frames agentic artificial intelligence as a transformative organizational technology rather than simply another digital tool. Autonomous agents possess the potential to reshape organizational structures, decision processes, and competitive dynamics.</w:t>
      </w:r>
    </w:p>
    <w:p w:rsidR="00000000" w:rsidDel="00000000" w:rsidP="00000000" w:rsidRDefault="00000000" w:rsidRPr="00000000" w14:paraId="0000032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scholars argue that organizations adopting autonomous agents may experience substantial increases in agility and responsiveness because autonomous systems can continuously monitor environments and coordinate actions (Brynjolfsson et al., 2023). Agentic AI may also facilitate experimentation and innovation by reducing the costs associated with information processing and decision implementation.</w:t>
      </w:r>
    </w:p>
    <w:p w:rsidR="00000000" w:rsidDel="00000000" w:rsidP="00000000" w:rsidRDefault="00000000" w:rsidRPr="00000000" w14:paraId="0000032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organizational transformation extends beyond efficiency improvements. The increasing presence of autonomous agents may fundamentally alter organizational design. Hierarchical structures originally developed to manage information scarcity may become less relevant in environments where intelligent agents continuously process information and coordinate activities.</w:t>
      </w:r>
    </w:p>
    <w:p w:rsidR="00000000" w:rsidDel="00000000" w:rsidP="00000000" w:rsidRDefault="00000000" w:rsidRPr="00000000" w14:paraId="0000033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Leadership may also change substantially. Traditional models often assume that leaders possess superior information and decision authority. Autonomous agents may challenge these assumptions by democratizing access to information and participating directly in decision processes.</w:t>
      </w:r>
    </w:p>
    <w:p w:rsidR="00000000" w:rsidDel="00000000" w:rsidP="00000000" w:rsidRDefault="00000000" w:rsidRPr="00000000" w14:paraId="0000033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contributions suggest that future leadership may increasingly involve orchestrating interactions among humans and autonomous agents rather than directing human subordinates alone (Uhl-Bien &amp; Arena, 2018). Such developments raise important questions regarding the future of managerial authority, organizational identity, and strategic decision-making.</w:t>
      </w:r>
    </w:p>
    <w:p w:rsidR="00000000" w:rsidDel="00000000" w:rsidP="00000000" w:rsidRDefault="00000000" w:rsidRPr="00000000" w14:paraId="0000033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nevertheless remains highly speculative. Empirical evidence concerning the organizational effects of agentic AI remains limited because large-scale implementations are only beginning to emerge.</w:t>
      </w:r>
    </w:p>
    <w:p w:rsidR="00000000" w:rsidDel="00000000" w:rsidP="00000000" w:rsidRDefault="00000000" w:rsidRPr="00000000" w14:paraId="00000333">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bpgie23akusn" w:id="89"/>
      <w:bookmarkEnd w:id="89"/>
      <w:r w:rsidDel="00000000" w:rsidR="00000000" w:rsidRPr="00000000">
        <w:rPr>
          <w:rFonts w:ascii="Times New Roman" w:cs="Times New Roman" w:eastAsia="Times New Roman" w:hAnsi="Times New Roman"/>
          <w:b w:val="1"/>
          <w:bCs w:val="1"/>
          <w:color w:val="000000"/>
          <w:sz w:val="24"/>
          <w:szCs w:val="24"/>
          <w:rtl w:val="0"/>
        </w:rPr>
        <w:t xml:space="preserve">6.6 Risks and Ethical Challenges</w:t>
      </w:r>
    </w:p>
    <w:p w:rsidR="00000000" w:rsidDel="00000000" w:rsidP="00000000" w:rsidRDefault="00000000" w:rsidRPr="00000000" w14:paraId="0000033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final thematic domain concerns risks, unintended consequences, and ethical implications. The literature identifies a broad spectrum of concerns. Some relate to technical reliability, including hallucinations, reasoning errors, and goal misalignment. Others concern broader societal implications, including employment disruption, concentration of power, privacy, surveillance, and algorithmic discrimination.</w:t>
      </w:r>
    </w:p>
    <w:p w:rsidR="00000000" w:rsidDel="00000000" w:rsidP="00000000" w:rsidRDefault="00000000" w:rsidRPr="00000000" w14:paraId="0000033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studies emphasize the possibility of emergent behaviors arising from interactions among multiple autonomous agents (Park et al., 2023). Such behaviors may be difficult to predict and may generate outcomes that diverge substantially from intended objectives.</w:t>
      </w:r>
    </w:p>
    <w:p w:rsidR="00000000" w:rsidDel="00000000" w:rsidP="00000000" w:rsidRDefault="00000000" w:rsidRPr="00000000" w14:paraId="0000033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Ethical concerns also arise regarding the delegation of decision authority. Questions concerning accountability, fairness, and legitimacy become increasingly complicated when autonomous agents participate directly in organizational activities.</w:t>
      </w:r>
    </w:p>
    <w:p w:rsidR="00000000" w:rsidDel="00000000" w:rsidP="00000000" w:rsidRDefault="00000000" w:rsidRPr="00000000" w14:paraId="0000033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recurring concern involves organizational dependency. Excessive reliance on autonomous agents may erode human expertise and reduce organizational resilience. Organizations may become vulnerable to technological failures, cyberattacks, or unexpected behaviors generated by autonomous systems.</w:t>
      </w:r>
    </w:p>
    <w:p w:rsidR="00000000" w:rsidDel="00000000" w:rsidP="00000000" w:rsidRDefault="00000000" w:rsidRPr="00000000" w14:paraId="0000033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literature therefore emphasizes the importance of maintaining meaningful human oversight and developing robust governance frameworks capable of managing uncertainty and risk.</w:t>
      </w:r>
    </w:p>
    <w:p w:rsidR="00000000" w:rsidDel="00000000" w:rsidP="00000000" w:rsidRDefault="00000000" w:rsidRPr="00000000" w14:paraId="00000339">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ysko4eneuwdy" w:id="90"/>
      <w:bookmarkEnd w:id="90"/>
      <w:r w:rsidDel="00000000" w:rsidR="00000000" w:rsidRPr="00000000">
        <w:rPr>
          <w:rFonts w:ascii="Times New Roman" w:cs="Times New Roman" w:eastAsia="Times New Roman" w:hAnsi="Times New Roman"/>
          <w:b w:val="1"/>
          <w:bCs w:val="1"/>
          <w:color w:val="000000"/>
          <w:sz w:val="24"/>
          <w:szCs w:val="24"/>
          <w:rtl w:val="0"/>
        </w:rPr>
        <w:t xml:space="preserve">Table 10. Thematic Synthesis of the Literature</w:t>
      </w:r>
    </w:p>
    <w:tbl>
      <w:tblPr>
        <w:tblStyle w:val="Table10"/>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1.6657583673164"/>
        <w:gridCol w:w="2315.6146054535548"/>
        <w:gridCol w:w="1497.0717681769495"/>
        <w:gridCol w:w="1432.4499652340594"/>
        <w:gridCol w:w="1421.6796647435776"/>
        <w:gridCol w:w="1077.030049048165"/>
        <w:tblGridChange w:id="0">
          <w:tblGrid>
            <w:gridCol w:w="1281.6657583673164"/>
            <w:gridCol w:w="2315.6146054535548"/>
            <w:gridCol w:w="1497.0717681769495"/>
            <w:gridCol w:w="1432.4499652340594"/>
            <w:gridCol w:w="1421.6796647435776"/>
            <w:gridCol w:w="1077.030049048165"/>
          </w:tblGrid>
        </w:tblGridChange>
      </w:tblGrid>
      <w:tr>
        <w:trPr>
          <w:cantSplit w:val="0"/>
          <w:trHeight w:val="540"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Theme</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B">
            <w:pPr>
              <w:widowControl w:val="0"/>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Representative Authors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C">
            <w:pPr>
              <w:widowControl w:val="0"/>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Principal Findings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D">
            <w:pPr>
              <w:widowControl w:val="0"/>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Theoretical Foundations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E">
            <w:pPr>
              <w:widowControl w:val="0"/>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Gaps</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3F">
            <w:pPr>
              <w:widowControl w:val="0"/>
              <w:spacing w:after="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Future Directions</w:t>
            </w:r>
            <w:r w:rsidDel="00000000" w:rsidR="00000000" w:rsidRPr="00000000">
              <w:rPr>
                <w:rtl w:val="0"/>
              </w:rPr>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0">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Autonomous Decision-Making</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1">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Shrestha et al. (2019); Xi et al. (2023)</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2">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Increasing delegation of decisions to agents</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3">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Theory; Information Processing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4">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empirical evidence</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5">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Hybrid decision architectures</w:t>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6">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Multi-Agent Collaboration</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7">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Wooldridge (2009); Park et al. (2023)</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8">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 intelligence and coordination</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9">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Complexity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A">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Limited organizational studies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B">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Multi-agent organizations</w:t>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C">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Agentic AI Governance</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D">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Dwivedi et al. (2023); Russell (2019)</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E">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Accountability and control challenges</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4F">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Theory; Agency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0">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models remain fragmented</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1">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Adaptive governance frameworks</w:t>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2">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Human-Agent Collaboration</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3">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Dellermann et al. (2019); Glikson &amp; Woolley (2020)</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4">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Hybrid intelligence and trust</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5">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Human-AI Collaboration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6">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Longitudinal evidence absent</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7">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Human-agent capability development</w:t>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8">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Transformation</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9">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Brynjolfsson et al. (2023); Uhl-Bien &amp; Arena (2018)</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A">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Restructuring of organizations and leadership</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B">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Dynamic Capabilities; Complexity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C">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Lack of longitudinal studies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5D">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redesign</w:t>
            </w:r>
          </w:p>
        </w:tc>
      </w:tr>
      <w:tr>
        <w:trPr>
          <w:cantSplit w:val="0"/>
          <w:trHeight w:val="765" w:hRule="atLeast"/>
          <w:tblHeader w:val="0"/>
        </w:trPr>
        <w:tc>
          <w:tcPr>
            <w:tcBorders>
              <w:top w:color="cccccc" w:space="0" w:sz="3" w:val="single"/>
              <w:left w:color="000000"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E">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Risks and Ethics</w:t>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F">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Floridi et al. (2018); Dwivedi et al. (2023)</w:t>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0">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Ethical and societal challenges</w:t>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1">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Responsible AI; Institutional Theory</w:t>
            </w:r>
          </w:p>
        </w:tc>
        <w:tc>
          <w:tcPr>
            <w:tcBorders>
              <w:top w:color="cccccc" w:space="0" w:sz="3" w:val="single"/>
              <w:left w:color="cccccc" w:space="0" w:sz="3" w:val="single"/>
              <w:bottom w:color="000000"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2">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Regulatory uncertainty</w:t>
            </w:r>
          </w:p>
        </w:tc>
        <w:tc>
          <w:tcPr>
            <w:tcBorders>
              <w:top w:color="cccccc" w:space="0" w:sz="3" w:val="single"/>
              <w:left w:color="cccccc" w:space="0" w:sz="3" w:val="single"/>
              <w:bottom w:color="000000"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3">
            <w:pPr>
              <w:widowControl w:val="0"/>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and resilience research</w:t>
            </w:r>
          </w:p>
        </w:tc>
      </w:tr>
    </w:tbl>
    <w:p w:rsidR="00000000" w:rsidDel="00000000" w:rsidP="00000000" w:rsidRDefault="00000000" w:rsidRPr="00000000" w14:paraId="00000364">
      <w:pPr>
        <w:pStyle w:val="Heading3"/>
        <w:keepNext w:val="0"/>
        <w:keepLines w:val="0"/>
        <w:spacing w:before="280" w:lineRule="auto"/>
        <w:jc w:val="right"/>
        <w:rPr>
          <w:rFonts w:ascii="Times New Roman" w:cs="Times New Roman" w:eastAsia="Times New Roman" w:hAnsi="Times New Roman"/>
          <w:sz w:val="24"/>
          <w:szCs w:val="24"/>
        </w:rPr>
      </w:pPr>
      <w:bookmarkStart w:colFirst="0" w:colLast="0" w:name="_qklaq2jz5gd1" w:id="91"/>
      <w:bookmarkEnd w:id="91"/>
      <w:r w:rsidDel="00000000" w:rsidR="00000000" w:rsidRPr="00000000">
        <w:rPr>
          <w:rFonts w:ascii="Times New Roman" w:cs="Times New Roman" w:eastAsia="Times New Roman" w:hAnsi="Times New Roman"/>
          <w:i w:val="1"/>
          <w:iCs w:val="1"/>
          <w:color w:val="000000"/>
          <w:sz w:val="22"/>
          <w:szCs w:val="22"/>
          <w:rtl w:val="0"/>
        </w:rPr>
        <w:t xml:space="preserve">Source: Authors' systematic synthesis.</w:t>
      </w:r>
      <w:r w:rsidDel="00000000" w:rsidR="00000000" w:rsidRPr="00000000">
        <w:rPr>
          <w:rtl w:val="0"/>
        </w:rPr>
      </w:r>
    </w:p>
    <w:p w:rsidR="00000000" w:rsidDel="00000000" w:rsidP="00000000" w:rsidRDefault="00000000" w:rsidRPr="00000000" w14:paraId="0000036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thematic synthesis reveals a field that has moved beyond purely technological questions and increasingly engages with broader organizational and institutional concerns. The literature nevertheless remains fragmented and lacks an integrative theoretical framework capable of explaining how autonomous agents may transform organizations.</w:t>
      </w:r>
    </w:p>
    <w:p w:rsidR="00000000" w:rsidDel="00000000" w:rsidP="00000000" w:rsidRDefault="00000000" w:rsidRPr="00000000" w14:paraId="0000036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Addressing this limitation requires a conceptual model that connects technological capabilities with organizational mechanisms and outcomes. The following section therefore develops an original framework intended to explain how agentic artificial intelligence may contribute to organizational transformation, resilience, and performance under conditions of increasing complexity.</w:t>
      </w:r>
    </w:p>
    <w:p w:rsidR="00000000" w:rsidDel="00000000" w:rsidP="00000000" w:rsidRDefault="00000000" w:rsidRPr="00000000" w14:paraId="00000367">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10h104je78x4" w:id="92"/>
      <w:bookmarkEnd w:id="92"/>
      <w:r w:rsidDel="00000000" w:rsidR="00000000" w:rsidRPr="00000000">
        <w:rPr>
          <w:rFonts w:ascii="Times New Roman" w:cs="Times New Roman" w:eastAsia="Times New Roman" w:hAnsi="Times New Roman"/>
          <w:b w:val="1"/>
          <w:bCs w:val="1"/>
          <w:color w:val="000000"/>
          <w:sz w:val="28"/>
          <w:szCs w:val="28"/>
          <w:rtl w:val="0"/>
        </w:rPr>
        <w:t xml:space="preserve">7. Conceptual Framework</w:t>
      </w:r>
    </w:p>
    <w:p w:rsidR="00000000" w:rsidDel="00000000" w:rsidP="00000000" w:rsidRDefault="00000000" w:rsidRPr="00000000" w14:paraId="0000036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preceding synthesis suggests that the literature on agentic artificial intelligence has reached an important stage of intellectual development. The field has accumulated a substantial body of knowledge concerning autonomous agents, multi-agent coordination, governance mechanisms, and organizational implications. Yet, despite this progress, the literature remains theoretically fragmented. Most studies examine isolated dimensions of agentic AI adoption, such as technological capabilities, ethical risks, or human-agent collaboration, while relatively few attempt to explain how these dimensions interact within organizations as integrated socio-technical systems.</w:t>
      </w:r>
    </w:p>
    <w:p w:rsidR="00000000" w:rsidDel="00000000" w:rsidP="00000000" w:rsidRDefault="00000000" w:rsidRPr="00000000" w14:paraId="0000036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fragmentation is particularly problematic because the organizational consequences of agentic AI are unlikely to be linear or deterministic. Autonomous agents operate within complex environments characterized by multiple stakeholders, dynamic interactions, and evolving institutional constraints. Their effects therefore depend not merely on technical sophistication but also on organizational capabilities, governance arrangements, and contextual factors.</w:t>
      </w:r>
    </w:p>
    <w:p w:rsidR="00000000" w:rsidDel="00000000" w:rsidP="00000000" w:rsidRDefault="00000000" w:rsidRPr="00000000" w14:paraId="0000036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address this limitation, this article proposes the </w:t>
      </w:r>
      <w:r w:rsidDel="00000000" w:rsidR="00000000" w:rsidRPr="00000000">
        <w:rPr>
          <w:rFonts w:ascii="Times New Roman" w:cs="Times New Roman" w:eastAsia="Times New Roman" w:hAnsi="Times New Roman"/>
          <w:b w:val="1"/>
          <w:bCs w:val="1"/>
          <w:sz w:val="24"/>
          <w:szCs w:val="24"/>
          <w:rtl w:val="0"/>
        </w:rPr>
        <w:t xml:space="preserve">Agentic AI Organizational Transformation Framework (AOTF)</w:t>
      </w:r>
      <w:r w:rsidDel="00000000" w:rsidR="00000000" w:rsidRPr="00000000">
        <w:rPr>
          <w:rFonts w:ascii="Times New Roman" w:cs="Times New Roman" w:eastAsia="Times New Roman" w:hAnsi="Times New Roman"/>
          <w:sz w:val="24"/>
          <w:szCs w:val="24"/>
          <w:rtl w:val="0"/>
        </w:rPr>
        <w:t xml:space="preserve">. The framework is not intended as a predictive model in the statistical sense. Rather, it constitutes an integrative theoretical architecture that synthesizes insights from complexity theory, socio-technical systems theory, dynamic capabilities theory, organizational information processing theory, and human-AI collaboration research.</w:t>
      </w:r>
    </w:p>
    <w:p w:rsidR="00000000" w:rsidDel="00000000" w:rsidP="00000000" w:rsidRDefault="00000000" w:rsidRPr="00000000" w14:paraId="0000036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seeks to explain how organizations may convert agentic AI capabilities into organizational outcomes while simultaneously managing the risks associated with increasing machine autonomy. It assumes that organizational transformation is an emergent process resulting from interactions among technological, organizational, and institutional components rather than the direct consequence of technology adoption itself.</w:t>
      </w:r>
    </w:p>
    <w:p w:rsidR="00000000" w:rsidDel="00000000" w:rsidP="00000000" w:rsidRDefault="00000000" w:rsidRPr="00000000" w14:paraId="0000036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3bpbtlapbi7p" w:id="93"/>
      <w:bookmarkEnd w:id="93"/>
      <w:r w:rsidDel="00000000" w:rsidR="00000000" w:rsidRPr="00000000">
        <w:rPr>
          <w:rFonts w:ascii="Times New Roman" w:cs="Times New Roman" w:eastAsia="Times New Roman" w:hAnsi="Times New Roman"/>
          <w:b w:val="1"/>
          <w:bCs w:val="1"/>
          <w:color w:val="000000"/>
          <w:sz w:val="24"/>
          <w:szCs w:val="24"/>
          <w:rtl w:val="0"/>
        </w:rPr>
        <w:t xml:space="preserve">7.1 Theoretical Foundations of the Framework</w:t>
      </w:r>
    </w:p>
    <w:p w:rsidR="00000000" w:rsidDel="00000000" w:rsidP="00000000" w:rsidRDefault="00000000" w:rsidRPr="00000000" w14:paraId="0000036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Complexity theory provides the first foundational pillar of the framework. Organizations increasingly operate in environments characterized by volatility, interdependence, and uncertainty. Such environments frequently exceed the information-processing capacities of traditional hierarchical structures. Agentic AI may therefore function as an adaptive mechanism capable of augmenting organizational sensing, interpretation, and response capabilities. However, complexity theory also suggests that increased connectivity and interdependence may generate emergent behaviors and unintended consequences that cannot be fully anticipated or controlled (Uhl-Bien &amp; Arena, 2018).</w:t>
      </w:r>
    </w:p>
    <w:p w:rsidR="00000000" w:rsidDel="00000000" w:rsidP="00000000" w:rsidRDefault="00000000" w:rsidRPr="00000000" w14:paraId="0000036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pillar derives from socio-technical systems theory. This perspective rejects technological determinism and emphasizes the mutual dependence of technological and social subsystems. Agentic AI should therefore not be viewed as an independent technological artifact but as a component embedded within organizational routines, governance structures, and human relationships. Organizational outcomes depend on the quality of alignment between technological capabilities and social arrangements rather than on technological sophistication alone.</w:t>
      </w:r>
    </w:p>
    <w:p w:rsidR="00000000" w:rsidDel="00000000" w:rsidP="00000000" w:rsidRDefault="00000000" w:rsidRPr="00000000" w14:paraId="0000036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Dynamic capabilities theory constitutes the third pillar. Organizations differ substantially in their abilities to sense opportunities, seize emerging possibilities, and reconfigure resources in response to environmental change (Teece, 2007). Agentic AI capabilities may enhance these dynamic capabilities, but only when organizations possess the managerial capacity to integrate autonomous systems effectively.</w:t>
      </w:r>
    </w:p>
    <w:p w:rsidR="00000000" w:rsidDel="00000000" w:rsidP="00000000" w:rsidRDefault="00000000" w:rsidRPr="00000000" w14:paraId="0000037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information processing theory provides the fourth foundation. Modern organizations face unprecedented information-processing requirements generated by environmental complexity and data abundance (Galbraith, 1974). Agentic systems may significantly increase organizational information-processing capacities by automating sensing, analysis, and execution processes. Nevertheless, these benefits may be offset by increases in coordination requirements and governance complexity.</w:t>
      </w:r>
    </w:p>
    <w:p w:rsidR="00000000" w:rsidDel="00000000" w:rsidP="00000000" w:rsidRDefault="00000000" w:rsidRPr="00000000" w14:paraId="0000037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human-AI collaboration theory emphasizes that organizational outcomes increasingly emerge from interactions between humans and intelligent systems rather than from either component independently (Dellermann et al., 2019). Consequently, the effectiveness of agentic AI depends substantially on the quality of collaboration between human and non-human actors.</w:t>
      </w:r>
    </w:p>
    <w:p w:rsidR="00000000" w:rsidDel="00000000" w:rsidP="00000000" w:rsidRDefault="00000000" w:rsidRPr="00000000" w14:paraId="00000372">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kkg7ekk5mcv0" w:id="94"/>
      <w:bookmarkEnd w:id="94"/>
      <w:r w:rsidDel="00000000" w:rsidR="00000000" w:rsidRPr="00000000">
        <w:rPr>
          <w:rFonts w:ascii="Times New Roman" w:cs="Times New Roman" w:eastAsia="Times New Roman" w:hAnsi="Times New Roman"/>
          <w:b w:val="1"/>
          <w:bCs w:val="1"/>
          <w:color w:val="000000"/>
          <w:sz w:val="24"/>
          <w:szCs w:val="24"/>
          <w:rtl w:val="0"/>
        </w:rPr>
        <w:t xml:space="preserve">7.2 Antecedent Conditions</w:t>
      </w:r>
    </w:p>
    <w:p w:rsidR="00000000" w:rsidDel="00000000" w:rsidP="00000000" w:rsidRDefault="00000000" w:rsidRPr="00000000" w14:paraId="0000037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component of the framework concerns antecedent organizational conditions that shape the adoption and effectiveness of agentic AI. The literature repeatedly emphasizes the importance of </w:t>
      </w:r>
      <w:r w:rsidDel="00000000" w:rsidR="00000000" w:rsidRPr="00000000">
        <w:rPr>
          <w:rFonts w:ascii="Times New Roman" w:cs="Times New Roman" w:eastAsia="Times New Roman" w:hAnsi="Times New Roman"/>
          <w:b w:val="1"/>
          <w:bCs w:val="1"/>
          <w:sz w:val="24"/>
          <w:szCs w:val="24"/>
          <w:rtl w:val="0"/>
        </w:rPr>
        <w:t xml:space="preserve">digital maturity</w:t>
      </w:r>
      <w:r w:rsidDel="00000000" w:rsidR="00000000" w:rsidRPr="00000000">
        <w:rPr>
          <w:rFonts w:ascii="Times New Roman" w:cs="Times New Roman" w:eastAsia="Times New Roman" w:hAnsi="Times New Roman"/>
          <w:sz w:val="24"/>
          <w:szCs w:val="24"/>
          <w:rtl w:val="0"/>
        </w:rPr>
        <w:t xml:space="preserve">. Organizations with advanced digital infrastructures, strong analytical capabilities, and experience in data-driven decision-making appear better positioned to implement autonomous systems successfully (Brynjolfsson et al., 2023). Digital maturity extends beyond technological infrastructure and includes organizational culture, leadership capabilities, and employee competencies.</w:t>
      </w:r>
    </w:p>
    <w:p w:rsidR="00000000" w:rsidDel="00000000" w:rsidP="00000000" w:rsidRDefault="00000000" w:rsidRPr="00000000" w14:paraId="0000037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antecedent concerns </w:t>
      </w:r>
      <w:r w:rsidDel="00000000" w:rsidR="00000000" w:rsidRPr="00000000">
        <w:rPr>
          <w:rFonts w:ascii="Times New Roman" w:cs="Times New Roman" w:eastAsia="Times New Roman" w:hAnsi="Times New Roman"/>
          <w:b w:val="1"/>
          <w:bCs w:val="1"/>
          <w:sz w:val="24"/>
          <w:szCs w:val="24"/>
          <w:rtl w:val="0"/>
        </w:rPr>
        <w:t xml:space="preserve">data infrastructure</w:t>
      </w:r>
      <w:r w:rsidDel="00000000" w:rsidR="00000000" w:rsidRPr="00000000">
        <w:rPr>
          <w:rFonts w:ascii="Times New Roman" w:cs="Times New Roman" w:eastAsia="Times New Roman" w:hAnsi="Times New Roman"/>
          <w:sz w:val="24"/>
          <w:szCs w:val="24"/>
          <w:rtl w:val="0"/>
        </w:rPr>
        <w:t xml:space="preserve">. Autonomous agents depend heavily on access to reliable, timely, and high-quality information. Organizations characterized by fragmented or poor-quality data environments may experience significant difficulties in deploying agentic systems effectively. The third antecedent is </w:t>
      </w:r>
      <w:r w:rsidDel="00000000" w:rsidR="00000000" w:rsidRPr="00000000">
        <w:rPr>
          <w:rFonts w:ascii="Times New Roman" w:cs="Times New Roman" w:eastAsia="Times New Roman" w:hAnsi="Times New Roman"/>
          <w:b w:val="1"/>
          <w:bCs w:val="1"/>
          <w:sz w:val="24"/>
          <w:szCs w:val="24"/>
          <w:rtl w:val="0"/>
        </w:rPr>
        <w:t xml:space="preserve">leadership support</w:t>
      </w:r>
      <w:r w:rsidDel="00000000" w:rsidR="00000000" w:rsidRPr="00000000">
        <w:rPr>
          <w:rFonts w:ascii="Times New Roman" w:cs="Times New Roman" w:eastAsia="Times New Roman" w:hAnsi="Times New Roman"/>
          <w:sz w:val="24"/>
          <w:szCs w:val="24"/>
          <w:rtl w:val="0"/>
        </w:rPr>
        <w:t xml:space="preserve">. The implementation of agentic AI often requires substantial organizational transformation involving changes in structures, routines, and capabilities. Leadership therefore plays a central role in facilitating experimentation, managing uncertainty, and legitimizing technological change. The fourth antecedent concerns </w:t>
      </w:r>
      <w:r w:rsidDel="00000000" w:rsidR="00000000" w:rsidRPr="00000000">
        <w:rPr>
          <w:rFonts w:ascii="Times New Roman" w:cs="Times New Roman" w:eastAsia="Times New Roman" w:hAnsi="Times New Roman"/>
          <w:b w:val="1"/>
          <w:bCs w:val="1"/>
          <w:sz w:val="24"/>
          <w:szCs w:val="24"/>
          <w:rtl w:val="0"/>
        </w:rPr>
        <w:t xml:space="preserve">governance capability</w:t>
      </w:r>
      <w:r w:rsidDel="00000000" w:rsidR="00000000" w:rsidRPr="00000000">
        <w:rPr>
          <w:rFonts w:ascii="Times New Roman" w:cs="Times New Roman" w:eastAsia="Times New Roman" w:hAnsi="Times New Roman"/>
          <w:sz w:val="24"/>
          <w:szCs w:val="24"/>
          <w:rtl w:val="0"/>
        </w:rPr>
        <w:t xml:space="preserve">. Organizations differ significantly in their capacities to design and implement mechanisms capable of ensuring accountability, transparency, and risk management. These governance capabilities become increasingly important as machine autonomy expands.</w:t>
      </w:r>
    </w:p>
    <w:p w:rsidR="00000000" w:rsidDel="00000000" w:rsidP="00000000" w:rsidRDefault="00000000" w:rsidRPr="00000000" w14:paraId="0000037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assumes that these antecedents do not directly determine organizational outcomes. Instead, they shape the extent to which organizations can develop and deploy agentic capabilities.</w:t>
      </w:r>
    </w:p>
    <w:p w:rsidR="00000000" w:rsidDel="00000000" w:rsidP="00000000" w:rsidRDefault="00000000" w:rsidRPr="00000000" w14:paraId="00000376">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bjjgtvoye92w" w:id="95"/>
      <w:bookmarkEnd w:id="95"/>
      <w:r w:rsidDel="00000000" w:rsidR="00000000" w:rsidRPr="00000000">
        <w:rPr>
          <w:rFonts w:ascii="Times New Roman" w:cs="Times New Roman" w:eastAsia="Times New Roman" w:hAnsi="Times New Roman"/>
          <w:b w:val="1"/>
          <w:bCs w:val="1"/>
          <w:color w:val="000000"/>
          <w:sz w:val="24"/>
          <w:szCs w:val="24"/>
          <w:rtl w:val="0"/>
        </w:rPr>
        <w:t xml:space="preserve">7.3 Agentic AI Capabilities</w:t>
      </w:r>
    </w:p>
    <w:p w:rsidR="00000000" w:rsidDel="00000000" w:rsidP="00000000" w:rsidRDefault="00000000" w:rsidRPr="00000000" w14:paraId="0000037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component of the framework concerns the capabilities associated with agentic AI itself. The first capability is </w:t>
      </w:r>
      <w:r w:rsidDel="00000000" w:rsidR="00000000" w:rsidRPr="00000000">
        <w:rPr>
          <w:rFonts w:ascii="Times New Roman" w:cs="Times New Roman" w:eastAsia="Times New Roman" w:hAnsi="Times New Roman"/>
          <w:b w:val="1"/>
          <w:bCs w:val="1"/>
          <w:sz w:val="24"/>
          <w:szCs w:val="24"/>
          <w:rtl w:val="0"/>
        </w:rPr>
        <w:t xml:space="preserve">autonomy</w:t>
      </w:r>
      <w:r w:rsidDel="00000000" w:rsidR="00000000" w:rsidRPr="00000000">
        <w:rPr>
          <w:rFonts w:ascii="Times New Roman" w:cs="Times New Roman" w:eastAsia="Times New Roman" w:hAnsi="Times New Roman"/>
          <w:sz w:val="24"/>
          <w:szCs w:val="24"/>
          <w:rtl w:val="0"/>
        </w:rPr>
        <w:t xml:space="preserve">. Autonomous agents can initiate actions, make decisions, and pursue objectives with limited human intervention. Autonomy represents the defining characteristic that differentiates agentic AI from traditional analytical or generative systems. The second capability concerns </w:t>
      </w:r>
      <w:r w:rsidDel="00000000" w:rsidR="00000000" w:rsidRPr="00000000">
        <w:rPr>
          <w:rFonts w:ascii="Times New Roman" w:cs="Times New Roman" w:eastAsia="Times New Roman" w:hAnsi="Times New Roman"/>
          <w:b w:val="1"/>
          <w:bCs w:val="1"/>
          <w:sz w:val="24"/>
          <w:szCs w:val="24"/>
          <w:rtl w:val="0"/>
        </w:rPr>
        <w:t xml:space="preserve">coordination</w:t>
      </w:r>
      <w:r w:rsidDel="00000000" w:rsidR="00000000" w:rsidRPr="00000000">
        <w:rPr>
          <w:rFonts w:ascii="Times New Roman" w:cs="Times New Roman" w:eastAsia="Times New Roman" w:hAnsi="Times New Roman"/>
          <w:sz w:val="24"/>
          <w:szCs w:val="24"/>
          <w:rtl w:val="0"/>
        </w:rPr>
        <w:t xml:space="preserve">. Agentic systems increasingly operate as components of multi-agent ecosystems capable of interacting and collaborating with other agents and human actors. The third capability is </w:t>
      </w:r>
      <w:r w:rsidDel="00000000" w:rsidR="00000000" w:rsidRPr="00000000">
        <w:rPr>
          <w:rFonts w:ascii="Times New Roman" w:cs="Times New Roman" w:eastAsia="Times New Roman" w:hAnsi="Times New Roman"/>
          <w:b w:val="1"/>
          <w:bCs w:val="1"/>
          <w:sz w:val="24"/>
          <w:szCs w:val="24"/>
          <w:rtl w:val="0"/>
        </w:rPr>
        <w:t xml:space="preserve">continuous learning and adaptation</w:t>
      </w:r>
      <w:r w:rsidDel="00000000" w:rsidR="00000000" w:rsidRPr="00000000">
        <w:rPr>
          <w:rFonts w:ascii="Times New Roman" w:cs="Times New Roman" w:eastAsia="Times New Roman" w:hAnsi="Times New Roman"/>
          <w:sz w:val="24"/>
          <w:szCs w:val="24"/>
          <w:rtl w:val="0"/>
        </w:rPr>
        <w:t xml:space="preserve">. Unlike static systems, many contemporary agents can modify their behaviors in response to feedback and changing environmental conditions. The fourth capability concerns </w:t>
      </w:r>
      <w:r w:rsidDel="00000000" w:rsidR="00000000" w:rsidRPr="00000000">
        <w:rPr>
          <w:rFonts w:ascii="Times New Roman" w:cs="Times New Roman" w:eastAsia="Times New Roman" w:hAnsi="Times New Roman"/>
          <w:b w:val="1"/>
          <w:bCs w:val="1"/>
          <w:sz w:val="24"/>
          <w:szCs w:val="24"/>
          <w:rtl w:val="0"/>
        </w:rPr>
        <w:t xml:space="preserve">decision execution</w:t>
      </w:r>
      <w:r w:rsidDel="00000000" w:rsidR="00000000" w:rsidRPr="00000000">
        <w:rPr>
          <w:rFonts w:ascii="Times New Roman" w:cs="Times New Roman" w:eastAsia="Times New Roman" w:hAnsi="Times New Roman"/>
          <w:sz w:val="24"/>
          <w:szCs w:val="24"/>
          <w:rtl w:val="0"/>
        </w:rPr>
        <w:t xml:space="preserve">. Generative AI systems generally produce information or recommendations, whereas agentic systems increasingly possess the ability to implement actions and influence organizational outcomes directly.</w:t>
      </w:r>
    </w:p>
    <w:p w:rsidR="00000000" w:rsidDel="00000000" w:rsidP="00000000" w:rsidRDefault="00000000" w:rsidRPr="00000000" w14:paraId="0000037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Collectively, these capabilities represent the technological foundation through which agentic AI may generate organizational value.</w:t>
      </w:r>
    </w:p>
    <w:p w:rsidR="00000000" w:rsidDel="00000000" w:rsidP="00000000" w:rsidRDefault="00000000" w:rsidRPr="00000000" w14:paraId="00000379">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1ynzbjj3pl10" w:id="96"/>
      <w:bookmarkEnd w:id="96"/>
      <w:r w:rsidDel="00000000" w:rsidR="00000000" w:rsidRPr="00000000">
        <w:rPr>
          <w:rFonts w:ascii="Times New Roman" w:cs="Times New Roman" w:eastAsia="Times New Roman" w:hAnsi="Times New Roman"/>
          <w:b w:val="1"/>
          <w:bCs w:val="1"/>
          <w:color w:val="000000"/>
          <w:sz w:val="24"/>
          <w:szCs w:val="24"/>
          <w:rtl w:val="0"/>
        </w:rPr>
        <w:t xml:space="preserve">7.4 Organizational Mechanisms</w:t>
      </w:r>
    </w:p>
    <w:p w:rsidR="00000000" w:rsidDel="00000000" w:rsidP="00000000" w:rsidRDefault="00000000" w:rsidRPr="00000000" w14:paraId="0000037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proposes that agentic capabilities influence organizations through three primary mechanisms. The first mechanism is </w:t>
      </w:r>
      <w:r w:rsidDel="00000000" w:rsidR="00000000" w:rsidRPr="00000000">
        <w:rPr>
          <w:rFonts w:ascii="Times New Roman" w:cs="Times New Roman" w:eastAsia="Times New Roman" w:hAnsi="Times New Roman"/>
          <w:b w:val="1"/>
          <w:bCs w:val="1"/>
          <w:sz w:val="24"/>
          <w:szCs w:val="24"/>
          <w:rtl w:val="0"/>
        </w:rPr>
        <w:t xml:space="preserve">augmentation</w:t>
      </w:r>
      <w:r w:rsidDel="00000000" w:rsidR="00000000" w:rsidRPr="00000000">
        <w:rPr>
          <w:rFonts w:ascii="Times New Roman" w:cs="Times New Roman" w:eastAsia="Times New Roman" w:hAnsi="Times New Roman"/>
          <w:sz w:val="24"/>
          <w:szCs w:val="24"/>
          <w:rtl w:val="0"/>
        </w:rPr>
        <w:t xml:space="preserve">. Autonomous agents may complement human capabilities by expanding information-processing capacities and supporting decision-making processes. The second mechanism is </w:t>
      </w:r>
      <w:r w:rsidDel="00000000" w:rsidR="00000000" w:rsidRPr="00000000">
        <w:rPr>
          <w:rFonts w:ascii="Times New Roman" w:cs="Times New Roman" w:eastAsia="Times New Roman" w:hAnsi="Times New Roman"/>
          <w:b w:val="1"/>
          <w:bCs w:val="1"/>
          <w:sz w:val="24"/>
          <w:szCs w:val="24"/>
          <w:rtl w:val="0"/>
        </w:rPr>
        <w:t xml:space="preserve">automation</w:t>
      </w:r>
      <w:r w:rsidDel="00000000" w:rsidR="00000000" w:rsidRPr="00000000">
        <w:rPr>
          <w:rFonts w:ascii="Times New Roman" w:cs="Times New Roman" w:eastAsia="Times New Roman" w:hAnsi="Times New Roman"/>
          <w:sz w:val="24"/>
          <w:szCs w:val="24"/>
          <w:rtl w:val="0"/>
        </w:rPr>
        <w:t xml:space="preserve">. Agentic systems may perform tasks that previously required substantial human intervention, thereby increasing efficiency and reducing transaction costs. The third mechanism is </w:t>
      </w:r>
      <w:r w:rsidDel="00000000" w:rsidR="00000000" w:rsidRPr="00000000">
        <w:rPr>
          <w:rFonts w:ascii="Times New Roman" w:cs="Times New Roman" w:eastAsia="Times New Roman" w:hAnsi="Times New Roman"/>
          <w:b w:val="1"/>
          <w:bCs w:val="1"/>
          <w:sz w:val="24"/>
          <w:szCs w:val="24"/>
          <w:rtl w:val="0"/>
        </w:rPr>
        <w:t xml:space="preserve">orchestration</w:t>
      </w:r>
      <w:r w:rsidDel="00000000" w:rsidR="00000000" w:rsidRPr="00000000">
        <w:rPr>
          <w:rFonts w:ascii="Times New Roman" w:cs="Times New Roman" w:eastAsia="Times New Roman" w:hAnsi="Times New Roman"/>
          <w:sz w:val="24"/>
          <w:szCs w:val="24"/>
          <w:rtl w:val="0"/>
        </w:rPr>
        <w:t xml:space="preserve">. This mechanism represents perhaps the most transformative aspect of agentic AI. Autonomous agents increasingly possess the ability to coordinate activities across organizational units and among multiple stakeholders.</w:t>
      </w:r>
    </w:p>
    <w:p w:rsidR="00000000" w:rsidDel="00000000" w:rsidP="00000000" w:rsidRDefault="00000000" w:rsidRPr="00000000" w14:paraId="0000037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mechanisms should not be interpreted as mutually exclusive. Organizations may simultaneously experience augmentation, automation, and orchestration processes.</w:t>
      </w:r>
    </w:p>
    <w:p w:rsidR="00000000" w:rsidDel="00000000" w:rsidP="00000000" w:rsidRDefault="00000000" w:rsidRPr="00000000" w14:paraId="0000037C">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xrqmgpu3gt17" w:id="97"/>
      <w:bookmarkEnd w:id="97"/>
      <w:r w:rsidDel="00000000" w:rsidR="00000000" w:rsidRPr="00000000">
        <w:rPr>
          <w:rFonts w:ascii="Times New Roman" w:cs="Times New Roman" w:eastAsia="Times New Roman" w:hAnsi="Times New Roman"/>
          <w:b w:val="1"/>
          <w:bCs w:val="1"/>
          <w:color w:val="000000"/>
          <w:sz w:val="24"/>
          <w:szCs w:val="24"/>
          <w:rtl w:val="0"/>
        </w:rPr>
        <w:t xml:space="preserve">7.5 Organizational Outcomes</w:t>
      </w:r>
    </w:p>
    <w:p w:rsidR="00000000" w:rsidDel="00000000" w:rsidP="00000000" w:rsidRDefault="00000000" w:rsidRPr="00000000" w14:paraId="0000037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identifies four major organizational outcomes. The first outcome concerns </w:t>
      </w:r>
      <w:r w:rsidDel="00000000" w:rsidR="00000000" w:rsidRPr="00000000">
        <w:rPr>
          <w:rFonts w:ascii="Times New Roman" w:cs="Times New Roman" w:eastAsia="Times New Roman" w:hAnsi="Times New Roman"/>
          <w:b w:val="1"/>
          <w:bCs w:val="1"/>
          <w:sz w:val="24"/>
          <w:szCs w:val="24"/>
          <w:rtl w:val="0"/>
        </w:rPr>
        <w:t xml:space="preserve">organizational agility</w:t>
      </w:r>
      <w:r w:rsidDel="00000000" w:rsidR="00000000" w:rsidRPr="00000000">
        <w:rPr>
          <w:rFonts w:ascii="Times New Roman" w:cs="Times New Roman" w:eastAsia="Times New Roman" w:hAnsi="Times New Roman"/>
          <w:sz w:val="24"/>
          <w:szCs w:val="24"/>
          <w:rtl w:val="0"/>
        </w:rPr>
        <w:t xml:space="preserve">. Agentic systems may improve organizational responsiveness by enabling continuous sensing and rapid adaptation. The second outcome involves </w:t>
      </w:r>
      <w:r w:rsidDel="00000000" w:rsidR="00000000" w:rsidRPr="00000000">
        <w:rPr>
          <w:rFonts w:ascii="Times New Roman" w:cs="Times New Roman" w:eastAsia="Times New Roman" w:hAnsi="Times New Roman"/>
          <w:b w:val="1"/>
          <w:bCs w:val="1"/>
          <w:sz w:val="24"/>
          <w:szCs w:val="24"/>
          <w:rtl w:val="0"/>
        </w:rPr>
        <w:t xml:space="preserve">innovation capability</w:t>
      </w:r>
      <w:r w:rsidDel="00000000" w:rsidR="00000000" w:rsidRPr="00000000">
        <w:rPr>
          <w:rFonts w:ascii="Times New Roman" w:cs="Times New Roman" w:eastAsia="Times New Roman" w:hAnsi="Times New Roman"/>
          <w:sz w:val="24"/>
          <w:szCs w:val="24"/>
          <w:rtl w:val="0"/>
        </w:rPr>
        <w:t xml:space="preserve">. Autonomous agents may support experimentation, knowledge integration, and creative problem-solving. The third outcome concerns </w:t>
      </w:r>
      <w:r w:rsidDel="00000000" w:rsidR="00000000" w:rsidRPr="00000000">
        <w:rPr>
          <w:rFonts w:ascii="Times New Roman" w:cs="Times New Roman" w:eastAsia="Times New Roman" w:hAnsi="Times New Roman"/>
          <w:b w:val="1"/>
          <w:bCs w:val="1"/>
          <w:sz w:val="24"/>
          <w:szCs w:val="24"/>
          <w:rtl w:val="0"/>
        </w:rPr>
        <w:t xml:space="preserve">organizational resilience</w:t>
      </w:r>
      <w:r w:rsidDel="00000000" w:rsidR="00000000" w:rsidRPr="00000000">
        <w:rPr>
          <w:rFonts w:ascii="Times New Roman" w:cs="Times New Roman" w:eastAsia="Times New Roman" w:hAnsi="Times New Roman"/>
          <w:sz w:val="24"/>
          <w:szCs w:val="24"/>
          <w:rtl w:val="0"/>
        </w:rPr>
        <w:t xml:space="preserve">. By expanding information-processing capacities and supporting adaptive responses, agentic AI may improve organizational abilities to cope with disruption and uncertainty. The fourth outcome concerns </w:t>
      </w:r>
      <w:r w:rsidDel="00000000" w:rsidR="00000000" w:rsidRPr="00000000">
        <w:rPr>
          <w:rFonts w:ascii="Times New Roman" w:cs="Times New Roman" w:eastAsia="Times New Roman" w:hAnsi="Times New Roman"/>
          <w:b w:val="1"/>
          <w:bCs w:val="1"/>
          <w:sz w:val="24"/>
          <w:szCs w:val="24"/>
          <w:rtl w:val="0"/>
        </w:rPr>
        <w:t xml:space="preserve">organizational performance</w:t>
      </w:r>
      <w:r w:rsidDel="00000000" w:rsidR="00000000" w:rsidRPr="00000000">
        <w:rPr>
          <w:rFonts w:ascii="Times New Roman" w:cs="Times New Roman" w:eastAsia="Times New Roman" w:hAnsi="Times New Roman"/>
          <w:sz w:val="24"/>
          <w:szCs w:val="24"/>
          <w:rtl w:val="0"/>
        </w:rPr>
        <w:t xml:space="preserve">. Improvements in agility, innovation, and resilience may ultimately contribute to superior organizational outcomes.</w:t>
      </w:r>
    </w:p>
    <w:p w:rsidR="00000000" w:rsidDel="00000000" w:rsidP="00000000" w:rsidRDefault="00000000" w:rsidRPr="00000000" w14:paraId="0000037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Importantly, the framework does not assume that these outcomes necessarily occur. Their realization depends heavily on governance arrangements and contextual conditions.</w:t>
      </w:r>
    </w:p>
    <w:p w:rsidR="00000000" w:rsidDel="00000000" w:rsidP="00000000" w:rsidRDefault="00000000" w:rsidRPr="00000000" w14:paraId="0000037F">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211xsj28nhln" w:id="98"/>
      <w:bookmarkEnd w:id="98"/>
      <w:r w:rsidDel="00000000" w:rsidR="00000000" w:rsidRPr="00000000">
        <w:rPr>
          <w:rFonts w:ascii="Times New Roman" w:cs="Times New Roman" w:eastAsia="Times New Roman" w:hAnsi="Times New Roman"/>
          <w:b w:val="1"/>
          <w:bCs w:val="1"/>
          <w:color w:val="000000"/>
          <w:sz w:val="24"/>
          <w:szCs w:val="24"/>
          <w:rtl w:val="0"/>
        </w:rPr>
        <w:t xml:space="preserve">7. 6 Moderating Conditions</w:t>
      </w:r>
    </w:p>
    <w:p w:rsidR="00000000" w:rsidDel="00000000" w:rsidP="00000000" w:rsidRDefault="00000000" w:rsidRPr="00000000" w14:paraId="0000038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framework identifies four major moderators. The first moderator is </w:t>
      </w:r>
      <w:r w:rsidDel="00000000" w:rsidR="00000000" w:rsidRPr="00000000">
        <w:rPr>
          <w:rFonts w:ascii="Times New Roman" w:cs="Times New Roman" w:eastAsia="Times New Roman" w:hAnsi="Times New Roman"/>
          <w:b w:val="1"/>
          <w:bCs w:val="1"/>
          <w:sz w:val="24"/>
          <w:szCs w:val="24"/>
          <w:rtl w:val="0"/>
        </w:rPr>
        <w:t xml:space="preserve">governance quality</w:t>
      </w:r>
      <w:r w:rsidDel="00000000" w:rsidR="00000000" w:rsidRPr="00000000">
        <w:rPr>
          <w:rFonts w:ascii="Times New Roman" w:cs="Times New Roman" w:eastAsia="Times New Roman" w:hAnsi="Times New Roman"/>
          <w:sz w:val="24"/>
          <w:szCs w:val="24"/>
          <w:rtl w:val="0"/>
        </w:rPr>
        <w:t xml:space="preserve">. Effective governance mechanisms may enhance the benefits of agentic AI while reducing risks associated with autonomy. The second moderator concerns </w:t>
      </w:r>
      <w:r w:rsidDel="00000000" w:rsidR="00000000" w:rsidRPr="00000000">
        <w:rPr>
          <w:rFonts w:ascii="Times New Roman" w:cs="Times New Roman" w:eastAsia="Times New Roman" w:hAnsi="Times New Roman"/>
          <w:b w:val="1"/>
          <w:bCs w:val="1"/>
          <w:sz w:val="24"/>
          <w:szCs w:val="24"/>
          <w:rtl w:val="0"/>
        </w:rPr>
        <w:t xml:space="preserve">trust</w:t>
      </w:r>
      <w:r w:rsidDel="00000000" w:rsidR="00000000" w:rsidRPr="00000000">
        <w:rPr>
          <w:rFonts w:ascii="Times New Roman" w:cs="Times New Roman" w:eastAsia="Times New Roman" w:hAnsi="Times New Roman"/>
          <w:sz w:val="24"/>
          <w:szCs w:val="24"/>
          <w:rtl w:val="0"/>
        </w:rPr>
        <w:t xml:space="preserve">. Human acceptance of autonomous systems substantially influences the effectiveness of human-agent collaboration. The third moderator is </w:t>
      </w:r>
      <w:r w:rsidDel="00000000" w:rsidR="00000000" w:rsidRPr="00000000">
        <w:rPr>
          <w:rFonts w:ascii="Times New Roman" w:cs="Times New Roman" w:eastAsia="Times New Roman" w:hAnsi="Times New Roman"/>
          <w:b w:val="1"/>
          <w:bCs w:val="1"/>
          <w:sz w:val="24"/>
          <w:szCs w:val="24"/>
          <w:rtl w:val="0"/>
        </w:rPr>
        <w:t xml:space="preserve">ethics</w:t>
      </w:r>
      <w:r w:rsidDel="00000000" w:rsidR="00000000" w:rsidRPr="00000000">
        <w:rPr>
          <w:rFonts w:ascii="Times New Roman" w:cs="Times New Roman" w:eastAsia="Times New Roman" w:hAnsi="Times New Roman"/>
          <w:sz w:val="24"/>
          <w:szCs w:val="24"/>
          <w:rtl w:val="0"/>
        </w:rPr>
        <w:t xml:space="preserve">. Ethical concerns increasingly influence stakeholder perceptions and organizational legitimacy. The fourth moderator involves </w:t>
      </w:r>
      <w:r w:rsidDel="00000000" w:rsidR="00000000" w:rsidRPr="00000000">
        <w:rPr>
          <w:rFonts w:ascii="Times New Roman" w:cs="Times New Roman" w:eastAsia="Times New Roman" w:hAnsi="Times New Roman"/>
          <w:b w:val="1"/>
          <w:bCs w:val="1"/>
          <w:sz w:val="24"/>
          <w:szCs w:val="24"/>
          <w:rtl w:val="0"/>
        </w:rPr>
        <w:t xml:space="preserve">regulation</w:t>
      </w:r>
      <w:r w:rsidDel="00000000" w:rsidR="00000000" w:rsidRPr="00000000">
        <w:rPr>
          <w:rFonts w:ascii="Times New Roman" w:cs="Times New Roman" w:eastAsia="Times New Roman" w:hAnsi="Times New Roman"/>
          <w:sz w:val="24"/>
          <w:szCs w:val="24"/>
          <w:rtl w:val="0"/>
        </w:rPr>
        <w:t xml:space="preserve">. Regulatory frameworks shape both opportunities and constraints associated with agentic AI adoption.</w:t>
      </w:r>
    </w:p>
    <w:p w:rsidR="00000000" w:rsidDel="00000000" w:rsidP="00000000" w:rsidRDefault="00000000" w:rsidRPr="00000000" w14:paraId="0000038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Collectively, these moderators influence the relationship between agentic capabilities and organizational outcomes.</w:t>
      </w:r>
    </w:p>
    <w:p w:rsidR="00000000" w:rsidDel="00000000" w:rsidP="00000000" w:rsidRDefault="00000000" w:rsidRPr="00000000" w14:paraId="00000382">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4">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5">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6">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7">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8">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9">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A">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B">
      <w:pPr>
        <w:pStyle w:val="Heading1"/>
        <w:keepNext w:val="0"/>
        <w:keepLines w:val="0"/>
        <w:spacing w:after="120" w:before="480" w:lineRule="auto"/>
        <w:jc w:val="both"/>
        <w:rPr>
          <w:rFonts w:ascii="Times New Roman" w:cs="Times New Roman" w:eastAsia="Times New Roman" w:hAnsi="Times New Roman"/>
          <w:b w:val="1"/>
          <w:bCs w:val="1"/>
          <w:color w:val="000000"/>
          <w:sz w:val="24"/>
          <w:szCs w:val="24"/>
        </w:rPr>
      </w:pPr>
      <w:bookmarkStart w:colFirst="0" w:colLast="0" w:name="_x85yrxdgzzpn" w:id="99"/>
      <w:bookmarkEnd w:id="99"/>
      <w:r w:rsidDel="00000000" w:rsidR="00000000" w:rsidRPr="00000000">
        <w:rPr>
          <w:rFonts w:ascii="Times New Roman" w:cs="Times New Roman" w:eastAsia="Times New Roman" w:hAnsi="Times New Roman"/>
          <w:b w:val="1"/>
          <w:bCs w:val="1"/>
          <w:color w:val="000000"/>
          <w:sz w:val="24"/>
          <w:szCs w:val="24"/>
          <w:rtl w:val="0"/>
        </w:rPr>
        <w:t xml:space="preserve">Figure 14. Agentic AI Organizational Transformation Framework (AOTF)</w:t>
      </w:r>
    </w:p>
    <w:p w:rsidR="00000000" w:rsidDel="00000000" w:rsidP="00000000" w:rsidRDefault="00000000" w:rsidRPr="00000000" w14:paraId="0000038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081588" cy="6191250"/>
            <wp:effectExtent b="0" l="0" r="0" t="0"/>
            <wp:docPr id="12"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5081588" cy="6191250"/>
                    </a:xfrm>
                    <a:prstGeom prst="rect"/>
                    <a:ln/>
                  </pic:spPr>
                </pic:pic>
              </a:graphicData>
            </a:graphic>
          </wp:inline>
        </w:drawing>
      </w:r>
      <w:r w:rsidDel="00000000" w:rsidR="00000000" w:rsidRPr="00000000">
        <w:rPr>
          <w:rtl w:val="0"/>
        </w:rPr>
      </w:r>
    </w:p>
    <w:p w:rsidR="00000000" w:rsidDel="00000000" w:rsidP="00000000" w:rsidRDefault="00000000" w:rsidRPr="00000000" w14:paraId="0000038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Authors' conceptual development.</w:t>
      </w:r>
      <w:r w:rsidDel="00000000" w:rsidR="00000000" w:rsidRPr="00000000">
        <w:rPr>
          <w:rtl w:val="0"/>
        </w:rPr>
      </w:r>
    </w:p>
    <w:p w:rsidR="00000000" w:rsidDel="00000000" w:rsidP="00000000" w:rsidRDefault="00000000" w:rsidRPr="00000000" w14:paraId="0000038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Figure 14 depicts organizational transformation as a dynamic and recursive process rather than a unidirectional sequence of events. Organizational outcomes may subsequently influence antecedent conditions through learning processes, capability development, and institutional adaptation. The framework therefore assumes the existence of feedback loops and nonlinear interactions consistent with complexity theory and socio-technical systems perspectives.</w:t>
      </w:r>
    </w:p>
    <w:p w:rsidR="00000000" w:rsidDel="00000000" w:rsidP="00000000" w:rsidRDefault="00000000" w:rsidRPr="00000000" w14:paraId="0000038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AOTF contributes to the literature in several respects. First, it integrates previously fragmented streams of research into a coherent theoretical architecture. Second, it positions governance as a central moderating capability rather than a peripheral regulatory issue. Third, it conceptualizes organizational transformation as an emergent phenomenon arising from interactions among technological, organizational, and institutional factors.</w:t>
      </w:r>
    </w:p>
    <w:p w:rsidR="00000000" w:rsidDel="00000000" w:rsidP="00000000" w:rsidRDefault="00000000" w:rsidRPr="00000000" w14:paraId="00000390">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Most importantly, the framework provides a foundation for future empirical research. Its components can be operationalized and tested through quantitative, qualitative, and mixed-method approaches. The next section therefore develops a research agenda and formulates a series of theoretical propositions intended to guide subsequent investigations into agentic artificial intelligence and organizational transformation.</w:t>
      </w:r>
      <w:r w:rsidDel="00000000" w:rsidR="00000000" w:rsidRPr="00000000">
        <w:rPr>
          <w:rtl w:val="0"/>
        </w:rPr>
      </w:r>
    </w:p>
    <w:p w:rsidR="00000000" w:rsidDel="00000000" w:rsidP="00000000" w:rsidRDefault="00000000" w:rsidRPr="00000000" w14:paraId="00000391">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s60wg540o9i" w:id="100"/>
      <w:bookmarkEnd w:id="100"/>
      <w:r w:rsidDel="00000000" w:rsidR="00000000" w:rsidRPr="00000000">
        <w:rPr>
          <w:rFonts w:ascii="Times New Roman" w:cs="Times New Roman" w:eastAsia="Times New Roman" w:hAnsi="Times New Roman"/>
          <w:b w:val="1"/>
          <w:bCs w:val="1"/>
          <w:color w:val="000000"/>
          <w:sz w:val="28"/>
          <w:szCs w:val="28"/>
          <w:rtl w:val="0"/>
        </w:rPr>
        <w:t xml:space="preserve">8. Research Agenda and Future Directions</w:t>
      </w:r>
    </w:p>
    <w:p w:rsidR="00000000" w:rsidDel="00000000" w:rsidP="00000000" w:rsidRDefault="00000000" w:rsidRPr="00000000" w14:paraId="0000039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bibliometric and systematic analyses conducted in this study indicate that research on agentic artificial intelligence is entering a formative yet highly dynamic phase. The scientific conversation has expanded rapidly since the diffusion of large language models and autonomous agents, but the field remains theoretically fragmented and empirically underdeveloped. A considerable proportion of existing publications continues to focus on technical architectures, agent design, or computational efficiency, while organizational, managerial, and governance dimensions remain comparatively underexplored.</w:t>
      </w:r>
    </w:p>
    <w:p w:rsidR="00000000" w:rsidDel="00000000" w:rsidP="00000000" w:rsidRDefault="00000000" w:rsidRPr="00000000" w14:paraId="0000039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imbalance is understandable. Technological innovations generally evolve faster than the organizational theories required to explain their consequences. Similar patterns were observed during the emergence of enterprise systems, big data analytics, and generative artificial intelligence. However, the increasing autonomy of intelligent agents raises questions that are fundamentally different from those associated with previous technological waves. Agentic systems are capable not merely of supporting human decisions but increasingly of participating in decision processes, coordinating activities, initiating actions, and interacting with other agents and organizational stakeholders.</w:t>
      </w:r>
    </w:p>
    <w:p w:rsidR="00000000" w:rsidDel="00000000" w:rsidP="00000000" w:rsidRDefault="00000000" w:rsidRPr="00000000" w14:paraId="0000039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Consequently, future research should move beyond descriptive accounts of technological capabilities and begin to address more fundamental theoretical questions concerning organizational adaptation, governance, accountability, and the changing nature of work and leadership.</w:t>
      </w:r>
    </w:p>
    <w:p w:rsidR="00000000" w:rsidDel="00000000" w:rsidP="00000000" w:rsidRDefault="00000000" w:rsidRPr="00000000" w14:paraId="0000039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present review suggests five broad research trajectories that appear particularly promising. The first concerns the relationship between agentic AI and organizational performance. Although a growing body of literature argues that autonomous agents may improve efficiency, innovation, and agility, empirical evidence remains scarce. Existing studies often rely on conceptual arguments or isolated case examples. Future research should investigate the mechanisms through which agentic capabilities generate value and identify the organizational conditions under which these benefits are most likely to materialize.</w:t>
        <w:br w:type="textWrapping"/>
        <w:br w:type="textWrapping"/>
        <w:t xml:space="preserve">The second trajectory concerns governance capabilities. The literature increasingly acknowledges that governance mechanisms play a central role in responsible AI deployment. Nevertheless, relatively little is known about how organizations can design governance systems capable of managing autonomous agents whose behaviors may evolve over time and become difficult to predict. This issue is particularly important because governance failures in agentic systems may have significant operational, legal, and reputational consequences.</w:t>
      </w:r>
    </w:p>
    <w:p w:rsidR="00000000" w:rsidDel="00000000" w:rsidP="00000000" w:rsidRDefault="00000000" w:rsidRPr="00000000" w14:paraId="0000039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third trajectory concerns human-agent collaboration. Most organizational theories continue to assume that human actors remain the primary decision-makers and coordinators of organizational activities. The emergence of increasingly autonomous agents challenges this assumption and requires a reconceptualization of collaboration, authority, and responsibility. Understanding how humans and agents jointly create organizational value represents one of the most important future research directions.</w:t>
      </w:r>
    </w:p>
    <w:p w:rsidR="00000000" w:rsidDel="00000000" w:rsidP="00000000" w:rsidRDefault="00000000" w:rsidRPr="00000000" w14:paraId="0000039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fourth trajectory concerns digital maturity and organizational transformation. Organizations differ substantially in their capacities to adopt and integrate emerging technologies. Future research should therefore examine how digital maturity influences the adoption and effectiveness of agentic systems and whether autonomous agents themselves contribute to the development of organizational capabilities.</w:t>
      </w:r>
    </w:p>
    <w:p w:rsidR="00000000" w:rsidDel="00000000" w:rsidP="00000000" w:rsidRDefault="00000000" w:rsidRPr="00000000" w14:paraId="0000039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fifth trajectory concerns trust and legitimacy. Public acceptance of autonomous systems is likely to depend heavily on perceptions of transparency, accountability, and fairness. The determinants of trust in agentic AI therefore constitute an important research area with significant implications for organizations and policymakers alike.</w:t>
      </w:r>
    </w:p>
    <w:p w:rsidR="00000000" w:rsidDel="00000000" w:rsidP="00000000" w:rsidRDefault="00000000" w:rsidRPr="00000000" w14:paraId="0000039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upon these trajectories and the conceptual framework proposed in the previous section, the present study formulates five theoretical propositions intended to stimulate future empirical research.</w:t>
      </w:r>
    </w:p>
    <w:p w:rsidR="00000000" w:rsidDel="00000000" w:rsidP="00000000" w:rsidRDefault="00000000" w:rsidRPr="00000000" w14:paraId="0000039A">
      <w:pPr>
        <w:pStyle w:val="Heading2"/>
        <w:keepNext w:val="0"/>
        <w:keepLines w:val="0"/>
        <w:spacing w:before="360" w:lineRule="auto"/>
        <w:jc w:val="both"/>
        <w:rPr>
          <w:rFonts w:ascii="Times New Roman" w:cs="Times New Roman" w:eastAsia="Times New Roman" w:hAnsi="Times New Roman"/>
          <w:color w:val="000000"/>
          <w:sz w:val="24"/>
          <w:szCs w:val="24"/>
        </w:rPr>
      </w:pPr>
      <w:bookmarkStart w:colFirst="0" w:colLast="0" w:name="_44xfoz9dka5f" w:id="101"/>
      <w:bookmarkEnd w:id="101"/>
      <w:r w:rsidDel="00000000" w:rsidR="00000000" w:rsidRPr="00000000">
        <w:rPr>
          <w:rFonts w:ascii="Times New Roman" w:cs="Times New Roman" w:eastAsia="Times New Roman" w:hAnsi="Times New Roman"/>
          <w:b w:val="1"/>
          <w:bCs w:val="1"/>
          <w:color w:val="000000"/>
          <w:sz w:val="24"/>
          <w:szCs w:val="24"/>
          <w:rtl w:val="0"/>
        </w:rPr>
        <w:t xml:space="preserve">Proposition 1</w:t>
        <w:br w:type="textWrapping"/>
      </w:r>
      <w:r w:rsidDel="00000000" w:rsidR="00000000" w:rsidRPr="00000000">
        <w:rPr>
          <w:rFonts w:ascii="Times New Roman" w:cs="Times New Roman" w:eastAsia="Times New Roman" w:hAnsi="Times New Roman"/>
          <w:color w:val="000000"/>
          <w:sz w:val="24"/>
          <w:szCs w:val="24"/>
          <w:rtl w:val="0"/>
        </w:rPr>
        <w:t xml:space="preserve">Governance capabilities positively moderate the relationship between agentic AI capabilities and organizational performance. The literature consistently suggests that organizations possessing strong governance mechanisms are better equipped to manage technological uncertainty and mitigate risks associated with autonomous systems (Floridi et al., 2018; Dwivedi et al., 2023). Governance capabilities may therefore amplify the positive effects of agentic AI by ensuring accountability, transparency, and strategic alignment.</w:t>
      </w:r>
    </w:p>
    <w:p w:rsidR="00000000" w:rsidDel="00000000" w:rsidP="00000000" w:rsidRDefault="00000000" w:rsidRPr="00000000" w14:paraId="0000039B">
      <w:pPr>
        <w:pStyle w:val="Heading2"/>
        <w:keepNext w:val="0"/>
        <w:keepLines w:val="0"/>
        <w:spacing w:before="360" w:lineRule="auto"/>
        <w:jc w:val="both"/>
        <w:rPr>
          <w:rFonts w:ascii="Times New Roman" w:cs="Times New Roman" w:eastAsia="Times New Roman" w:hAnsi="Times New Roman"/>
          <w:color w:val="000000"/>
          <w:sz w:val="24"/>
          <w:szCs w:val="24"/>
        </w:rPr>
      </w:pPr>
      <w:bookmarkStart w:colFirst="0" w:colLast="0" w:name="_tqji98aef2qo" w:id="102"/>
      <w:bookmarkEnd w:id="102"/>
      <w:r w:rsidDel="00000000" w:rsidR="00000000" w:rsidRPr="00000000">
        <w:rPr>
          <w:rFonts w:ascii="Times New Roman" w:cs="Times New Roman" w:eastAsia="Times New Roman" w:hAnsi="Times New Roman"/>
          <w:b w:val="1"/>
          <w:bCs w:val="1"/>
          <w:color w:val="000000"/>
          <w:sz w:val="24"/>
          <w:szCs w:val="24"/>
          <w:rtl w:val="0"/>
        </w:rPr>
        <w:t xml:space="preserve">Proposition 2</w:t>
        <w:br w:type="textWrapping"/>
      </w:r>
      <w:r w:rsidDel="00000000" w:rsidR="00000000" w:rsidRPr="00000000">
        <w:rPr>
          <w:rFonts w:ascii="Times New Roman" w:cs="Times New Roman" w:eastAsia="Times New Roman" w:hAnsi="Times New Roman"/>
          <w:color w:val="000000"/>
          <w:sz w:val="24"/>
          <w:szCs w:val="24"/>
          <w:rtl w:val="0"/>
        </w:rPr>
        <w:t xml:space="preserve">Human-agent collaboration positively influences organizational resilience. Resilience increasingly depends on the ability of organizations to process information rapidly and adapt to changing environments. Human-agent collaboration may enhance resilience by combining human judgment and contextual understanding with computational capabilities and continuous monitoring.</w:t>
      </w:r>
    </w:p>
    <w:p w:rsidR="00000000" w:rsidDel="00000000" w:rsidP="00000000" w:rsidRDefault="00000000" w:rsidRPr="00000000" w14:paraId="0000039C">
      <w:pPr>
        <w:pStyle w:val="Heading2"/>
        <w:keepNext w:val="0"/>
        <w:keepLines w:val="0"/>
        <w:spacing w:before="360" w:lineRule="auto"/>
        <w:jc w:val="both"/>
        <w:rPr>
          <w:rFonts w:ascii="Times New Roman" w:cs="Times New Roman" w:eastAsia="Times New Roman" w:hAnsi="Times New Roman"/>
          <w:color w:val="000000"/>
          <w:sz w:val="24"/>
          <w:szCs w:val="24"/>
        </w:rPr>
      </w:pPr>
      <w:bookmarkStart w:colFirst="0" w:colLast="0" w:name="_vsxgnk66qvkw" w:id="103"/>
      <w:bookmarkEnd w:id="103"/>
      <w:r w:rsidDel="00000000" w:rsidR="00000000" w:rsidRPr="00000000">
        <w:rPr>
          <w:rFonts w:ascii="Times New Roman" w:cs="Times New Roman" w:eastAsia="Times New Roman" w:hAnsi="Times New Roman"/>
          <w:b w:val="1"/>
          <w:bCs w:val="1"/>
          <w:color w:val="000000"/>
          <w:sz w:val="24"/>
          <w:szCs w:val="24"/>
          <w:rtl w:val="0"/>
        </w:rPr>
        <w:t xml:space="preserve">Proposition 3</w:t>
        <w:br w:type="textWrapping"/>
      </w:r>
      <w:r w:rsidDel="00000000" w:rsidR="00000000" w:rsidRPr="00000000">
        <w:rPr>
          <w:rFonts w:ascii="Times New Roman" w:cs="Times New Roman" w:eastAsia="Times New Roman" w:hAnsi="Times New Roman"/>
          <w:color w:val="000000"/>
          <w:sz w:val="24"/>
          <w:szCs w:val="24"/>
          <w:rtl w:val="0"/>
        </w:rPr>
        <w:t xml:space="preserve">Digital maturity mediates the relationship between agentic AI adoption and organizational transformation. Organizations characterized by advanced digital infrastructures and strong analytical capabilities appear more capable of exploiting the potential of autonomous systems. Digital maturity may therefore constitute an important mechanism through which agentic AI contributes to organizational change.</w:t>
      </w:r>
    </w:p>
    <w:p w:rsidR="00000000" w:rsidDel="00000000" w:rsidP="00000000" w:rsidRDefault="00000000" w:rsidRPr="00000000" w14:paraId="0000039D">
      <w:pPr>
        <w:pStyle w:val="Heading2"/>
        <w:keepNext w:val="0"/>
        <w:keepLines w:val="0"/>
        <w:spacing w:before="360" w:lineRule="auto"/>
        <w:jc w:val="both"/>
        <w:rPr>
          <w:rFonts w:ascii="Times New Roman" w:cs="Times New Roman" w:eastAsia="Times New Roman" w:hAnsi="Times New Roman"/>
          <w:color w:val="000000"/>
          <w:sz w:val="24"/>
          <w:szCs w:val="24"/>
        </w:rPr>
      </w:pPr>
      <w:bookmarkStart w:colFirst="0" w:colLast="0" w:name="_l47fu8rlmfdb" w:id="104"/>
      <w:bookmarkEnd w:id="104"/>
      <w:r w:rsidDel="00000000" w:rsidR="00000000" w:rsidRPr="00000000">
        <w:rPr>
          <w:rFonts w:ascii="Times New Roman" w:cs="Times New Roman" w:eastAsia="Times New Roman" w:hAnsi="Times New Roman"/>
          <w:b w:val="1"/>
          <w:bCs w:val="1"/>
          <w:color w:val="000000"/>
          <w:sz w:val="24"/>
          <w:szCs w:val="24"/>
          <w:rtl w:val="0"/>
        </w:rPr>
        <w:t xml:space="preserve">Proposition 4</w:t>
        <w:br w:type="textWrapping"/>
      </w:r>
      <w:r w:rsidDel="00000000" w:rsidR="00000000" w:rsidRPr="00000000">
        <w:rPr>
          <w:rFonts w:ascii="Times New Roman" w:cs="Times New Roman" w:eastAsia="Times New Roman" w:hAnsi="Times New Roman"/>
          <w:color w:val="000000"/>
          <w:sz w:val="24"/>
          <w:szCs w:val="24"/>
          <w:rtl w:val="0"/>
        </w:rPr>
        <w:t xml:space="preserve">Trust positively moderates the acceptance of autonomous decision-making. Human willingness to rely on agentic systems depends substantially on perceptions of reliability, fairness, and explainability. Low levels of trust may significantly constrain the adoption and effectiveness of autonomous agents regardless of their technical capabilities.</w:t>
      </w:r>
    </w:p>
    <w:p w:rsidR="00000000" w:rsidDel="00000000" w:rsidP="00000000" w:rsidRDefault="00000000" w:rsidRPr="00000000" w14:paraId="0000039E">
      <w:pPr>
        <w:pStyle w:val="Heading2"/>
        <w:keepNext w:val="0"/>
        <w:keepLines w:val="0"/>
        <w:spacing w:before="360" w:lineRule="auto"/>
        <w:jc w:val="both"/>
        <w:rPr>
          <w:rFonts w:ascii="Times New Roman" w:cs="Times New Roman" w:eastAsia="Times New Roman" w:hAnsi="Times New Roman"/>
          <w:color w:val="000000"/>
          <w:sz w:val="24"/>
          <w:szCs w:val="24"/>
        </w:rPr>
      </w:pPr>
      <w:bookmarkStart w:colFirst="0" w:colLast="0" w:name="_fvxyzpuq6lst" w:id="105"/>
      <w:bookmarkEnd w:id="105"/>
      <w:r w:rsidDel="00000000" w:rsidR="00000000" w:rsidRPr="00000000">
        <w:rPr>
          <w:rFonts w:ascii="Times New Roman" w:cs="Times New Roman" w:eastAsia="Times New Roman" w:hAnsi="Times New Roman"/>
          <w:b w:val="1"/>
          <w:bCs w:val="1"/>
          <w:color w:val="000000"/>
          <w:sz w:val="24"/>
          <w:szCs w:val="24"/>
          <w:rtl w:val="0"/>
        </w:rPr>
        <w:t xml:space="preserve">Proposition 5</w:t>
        <w:br w:type="textWrapping"/>
      </w:r>
      <w:r w:rsidDel="00000000" w:rsidR="00000000" w:rsidRPr="00000000">
        <w:rPr>
          <w:rFonts w:ascii="Times New Roman" w:cs="Times New Roman" w:eastAsia="Times New Roman" w:hAnsi="Times New Roman"/>
          <w:color w:val="000000"/>
          <w:sz w:val="24"/>
          <w:szCs w:val="24"/>
          <w:rtl w:val="0"/>
        </w:rPr>
        <w:t xml:space="preserve">Multi-agent coordination positively affects organizational agility. The literature on multi-agent systems suggests that distributed coordination may improve responsiveness and adaptive capacity in complex environments. Organizations capable of orchestrating interactions among multiple autonomous agents may therefore achieve superior levels of agility and responsiveness.</w:t>
      </w:r>
    </w:p>
    <w:p w:rsidR="00000000" w:rsidDel="00000000" w:rsidP="00000000" w:rsidRDefault="00000000" w:rsidRPr="00000000" w14:paraId="0000039F">
      <w:pPr>
        <w:spacing w:after="240" w:befor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sz w:val="24"/>
          <w:szCs w:val="24"/>
          <w:rtl w:val="0"/>
        </w:rPr>
        <w:t xml:space="preserve">The propositions are intentionally broad and should not be interpreted as deterministic relationships. Instead, they provide a theoretical basis for future empirical investigation and encourage scholars to examine contextual contingencies and boundary conditions. The future development of the field also depends on methodological diversification. Current research is dominated by conceptual papers and technical studies. More empirical investigations are needed to understand how organizations actually deploy and govern autonomous agents. Large-scale quantitative studies could employ structural equation modeling to examine the relationships proposed in the present framework. Such studies would enable researchers to test mediating and moderating mechanisms and to assess the relative importance of different organizational capabilities.</w:t>
        <w:br w:type="textWrapping"/>
        <w:t xml:space="preserve">Longitudinal designs are equally important. Agentic AI adoption represents an evolving process rather than a discrete event. Longitudinal approaches could therefore provide valuable insights into how organizational capabilities and governance mechanisms develop over time. Comparative case studies also offer considerable potential. Different industries face different regulatory requirements, competitive pressures, and technological opportunities. Comparative analyses may therefore reveal important contextual differences that remain invisible in cross-sectional research designs.</w:t>
        <w:br w:type="textWrapping"/>
        <w:t xml:space="preserve">Qualitative research constitutes another promising avenue. The micro-processes through which humans interact with autonomous agents remain poorly understood. Ethnographic studies, interviews, and process analyses could provide rich insights into the changing nature of organizational decision-making and collaboration. Multi-level studies may prove particularly valuable. The consequences of agentic AI are likely to manifest simultaneously at individual, team, organizational, and institutional levels. Future research should therefore seek to integrate these different analytical perspectives. The international dimension of agentic AI also warrants greater attention. Most existing studies originate from North America and Western Europe. However, regulatory approaches, institutional environments, and cultural attitudes toward autonomous systems vary considerably across countries. Comparative international research may therefore significantly enrich current understanding.</w:t>
        <w:br w:type="textWrapping"/>
        <w:t xml:space="preserve">Another important direction concerns sustainability and societal implications. Autonomous agents increasingly influence labor markets, educational systems, and public institutions. Future research should therefore examine how organizations can deploy agentic AI responsibly while balancing efficiency objectives with broader societal considerations. The research agenda emerging from this review is summarized in Table 5.</w:t>
        <w:br w:type="textWrapping"/>
        <w:br w:type="textWrapping"/>
      </w:r>
      <w:r w:rsidDel="00000000" w:rsidR="00000000" w:rsidRPr="00000000">
        <w:rPr>
          <w:rFonts w:ascii="Times New Roman" w:cs="Times New Roman" w:eastAsia="Times New Roman" w:hAnsi="Times New Roman"/>
          <w:b w:val="1"/>
          <w:bCs w:val="1"/>
          <w:color w:val="000000"/>
          <w:rtl w:val="0"/>
        </w:rPr>
        <w:t xml:space="preserve">Table 5. Future Research Agenda on Agentic Artificial Intelligence in Organizations</w:t>
      </w:r>
      <w:r w:rsidDel="00000000" w:rsidR="00000000" w:rsidRPr="00000000">
        <w:rPr>
          <w:rtl w:val="0"/>
        </w:rPr>
      </w:r>
    </w:p>
    <w:tbl>
      <w:tblPr>
        <w:tblStyle w:val="Table11"/>
        <w:tblW w:w="9705.0" w:type="dxa"/>
        <w:jc w:val="left"/>
        <w:tblInd w:w="-34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310"/>
        <w:gridCol w:w="2490"/>
        <w:gridCol w:w="1995"/>
        <w:tblGridChange w:id="0">
          <w:tblGrid>
            <w:gridCol w:w="2910"/>
            <w:gridCol w:w="2310"/>
            <w:gridCol w:w="2490"/>
            <w:gridCol w:w="1995"/>
          </w:tblGrid>
        </w:tblGridChange>
      </w:tblGrid>
      <w:tr>
        <w:trPr>
          <w:cantSplit w:val="0"/>
          <w:trHeight w:val="52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A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Research Gap</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A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Relevant Theories</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A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Suggested Methodologies</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3A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Potential Contexts</w:t>
            </w:r>
            <w:r w:rsidDel="00000000" w:rsidR="00000000" w:rsidRPr="00000000">
              <w:rPr>
                <w:rtl w:val="0"/>
              </w:rPr>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Organizational value creation through agentic AI</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Dynamic Capabilities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SEM, PLS-SEM, panel data analysis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Knowledge-intensive firms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Governance mechanisms for autonomous agents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Agency Theory, Institutional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Comparative case studies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Financial services, healthcare</w:t>
            </w:r>
          </w:p>
        </w:tc>
      </w:tr>
      <w:tr>
        <w:trPr>
          <w:cantSplit w:val="0"/>
          <w:trHeight w:val="76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Human-agent collaboration and decision-making</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Human-AI Collaboration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Interviews, ethnography, experiments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A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Professional services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Trust and acceptance of autonomous decisions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Technology Acceptance Theory, Trust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Surveys, longitudinal studies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Public sector organizations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Multi-agent coordination and organizational agility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Complexity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Simulation modeling, network analysis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Manufacturing and logistics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Agentic AI and digital transformation</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Socio-Technical Systems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 research</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Digital-native firms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Leadership and algorithmic management</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Complexity Leadership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Multi-level analysis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B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Platform organizations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Ethical governance of autonomous systems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Responsible AI Frameworks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Comparative regulatory studies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Highly regulated industries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Organizational resilience and autonomous agents</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Organizational Resilience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Longitudinal case studies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Critical infrastructure</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Institutional adaptation and regulation</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Institutional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Cross-country comparisons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C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Emerging economies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Workforce transformation and human capital implications</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Human Capital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Survey research and experiments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C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Service organizations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Ecosystems of autonomous agents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Ecosystem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Network analysis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Digital platforms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Autonomous agents and innovation capability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Innovation Diffusion Theory</w:t>
            </w:r>
          </w:p>
        </w:tc>
        <w:tc>
          <w:tcPr>
            <w:tcBorders>
              <w:top w:color="cccccc" w:space="0" w:sz="3" w:val="single"/>
              <w:left w:color="cccccc" w:space="0" w:sz="3" w:val="single"/>
              <w:bottom w:color="cccccc"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Multi-case studies</w:t>
            </w:r>
          </w:p>
        </w:tc>
        <w:tc>
          <w:tcPr>
            <w:tcBorders>
              <w:top w:color="cccccc" w:space="0" w:sz="3" w:val="single"/>
              <w:left w:color="cccccc" w:space="0" w:sz="3" w:val="single"/>
              <w:bottom w:color="cccccc"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Technology firms</w:t>
            </w:r>
          </w:p>
        </w:tc>
      </w:tr>
      <w:tr>
        <w:trPr>
          <w:cantSplit w:val="0"/>
          <w:trHeight w:val="540" w:hRule="atLeast"/>
          <w:tblHeader w:val="0"/>
        </w:trPr>
        <w:tc>
          <w:tcPr>
            <w:tcBorders>
              <w:top w:color="cccccc" w:space="0" w:sz="3" w:val="single"/>
              <w:left w:color="000000"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Explainability and accountability mechanisms</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Information Processing Theory</w:t>
            </w:r>
          </w:p>
        </w:tc>
        <w:tc>
          <w:tcPr>
            <w:tcBorders>
              <w:top w:color="cccccc" w:space="0" w:sz="3" w:val="single"/>
              <w:left w:color="cccccc" w:space="0" w:sz="3" w:val="single"/>
              <w:bottom w:color="cccccc" w:space="0" w:sz="3" w:val="single"/>
              <w:right w:color="cccccc"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Experimental designs</w:t>
            </w:r>
          </w:p>
        </w:tc>
        <w:tc>
          <w:tcPr>
            <w:tcBorders>
              <w:top w:color="cccccc" w:space="0" w:sz="3" w:val="single"/>
              <w:left w:color="cccccc" w:space="0" w:sz="3" w:val="single"/>
              <w:bottom w:color="cccccc" w:space="0" w:sz="3" w:val="single"/>
              <w:right w:color="000000" w:space="0" w:sz="3"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Public administration</w:t>
            </w:r>
          </w:p>
        </w:tc>
      </w:tr>
      <w:tr>
        <w:trPr>
          <w:cantSplit w:val="0"/>
          <w:trHeight w:val="315" w:hRule="atLeast"/>
          <w:tblHeader w:val="0"/>
        </w:trPr>
        <w:tc>
          <w:tcPr>
            <w:tcBorders>
              <w:top w:color="cccccc" w:space="0" w:sz="3" w:val="single"/>
              <w:left w:color="000000"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Strategic management of agentic AI</w:t>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Strategic Management Theory</w:t>
            </w:r>
          </w:p>
        </w:tc>
        <w:tc>
          <w:tcPr>
            <w:tcBorders>
              <w:top w:color="cccccc" w:space="0" w:sz="3" w:val="single"/>
              <w:left w:color="cccccc" w:space="0" w:sz="3" w:val="single"/>
              <w:bottom w:color="000000" w:space="0" w:sz="3" w:val="single"/>
              <w:right w:color="cccccc"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 studies</w:t>
            </w:r>
          </w:p>
        </w:tc>
        <w:tc>
          <w:tcPr>
            <w:tcBorders>
              <w:top w:color="cccccc" w:space="0" w:sz="3" w:val="single"/>
              <w:left w:color="cccccc" w:space="0" w:sz="3" w:val="single"/>
              <w:bottom w:color="000000" w:space="0" w:sz="3" w:val="single"/>
              <w:right w:color="000000" w:space="0" w:sz="3" w:val="single"/>
            </w:tcBorders>
            <w:shd w:fill="f3f3f3" w:val="clear"/>
            <w:tcMar>
              <w:top w:w="40.0" w:type="dxa"/>
              <w:left w:w="40.0" w:type="dxa"/>
              <w:bottom w:w="40.0" w:type="dxa"/>
              <w:right w:w="40.0" w:type="dxa"/>
            </w:tcMar>
            <w:vAlign w:val="bottom"/>
          </w:tcPr>
          <w:p w:rsidR="00000000" w:rsidDel="00000000" w:rsidP="00000000" w:rsidRDefault="00000000" w:rsidRPr="00000000" w14:paraId="000003D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Multinational corporations</w:t>
            </w:r>
          </w:p>
        </w:tc>
      </w:tr>
    </w:tbl>
    <w:p w:rsidR="00000000" w:rsidDel="00000000" w:rsidP="00000000" w:rsidRDefault="00000000" w:rsidRPr="00000000" w14:paraId="000003E0">
      <w:pPr>
        <w:pStyle w:val="Heading1"/>
        <w:keepNext w:val="0"/>
        <w:keepLines w:val="0"/>
        <w:spacing w:after="120" w:before="480" w:lineRule="auto"/>
        <w:jc w:val="right"/>
        <w:rPr>
          <w:rFonts w:ascii="Times New Roman" w:cs="Times New Roman" w:eastAsia="Times New Roman" w:hAnsi="Times New Roman"/>
          <w:i w:val="1"/>
          <w:iCs w:val="1"/>
          <w:color w:val="000000"/>
          <w:sz w:val="20"/>
          <w:szCs w:val="20"/>
        </w:rPr>
      </w:pPr>
      <w:bookmarkStart w:colFirst="0" w:colLast="0" w:name="_clt2sr8wy6a6" w:id="106"/>
      <w:bookmarkEnd w:id="106"/>
      <w:r w:rsidDel="00000000" w:rsidR="00000000" w:rsidRPr="00000000">
        <w:rPr>
          <w:rFonts w:ascii="Times New Roman" w:cs="Times New Roman" w:eastAsia="Times New Roman" w:hAnsi="Times New Roman"/>
          <w:i w:val="1"/>
          <w:iCs w:val="1"/>
          <w:color w:val="000000"/>
          <w:sz w:val="20"/>
          <w:szCs w:val="20"/>
          <w:rtl w:val="0"/>
        </w:rPr>
        <w:t xml:space="preserve">Source: Authors' synthesis.</w:t>
      </w:r>
    </w:p>
    <w:p w:rsidR="00000000" w:rsidDel="00000000" w:rsidP="00000000" w:rsidRDefault="00000000" w:rsidRPr="00000000" w14:paraId="000003E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of agentic artificial intelligence research will likely depend on the ability of scholars to move beyond technological fascination and engage more deeply with organizational, institutional, and societal questions. The transition from generative AI to increasingly autonomous systems is not merely a technological evolution. It represents a profound transformation in the relationship between humans and intelligent machines, with significant implications for governance, leadership, and organizational design.</w:t>
      </w:r>
    </w:p>
    <w:p w:rsidR="00000000" w:rsidDel="00000000" w:rsidP="00000000" w:rsidRDefault="00000000" w:rsidRPr="00000000" w14:paraId="000003E2">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swvhe9e5sc62" w:id="107"/>
      <w:bookmarkEnd w:id="107"/>
      <w:r w:rsidDel="00000000" w:rsidR="00000000" w:rsidRPr="00000000">
        <w:rPr>
          <w:rFonts w:ascii="Times New Roman" w:cs="Times New Roman" w:eastAsia="Times New Roman" w:hAnsi="Times New Roman"/>
          <w:b w:val="1"/>
          <w:bCs w:val="1"/>
          <w:color w:val="000000"/>
          <w:sz w:val="28"/>
          <w:szCs w:val="28"/>
          <w:rtl w:val="0"/>
        </w:rPr>
        <w:t xml:space="preserve">9. Implications</w:t>
      </w:r>
    </w:p>
    <w:p w:rsidR="00000000" w:rsidDel="00000000" w:rsidP="00000000" w:rsidRDefault="00000000" w:rsidRPr="00000000" w14:paraId="000003E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of this systematic literature review and bibliometric analysis suggest that agentic artificial intelligence represents a substantive shift in the trajectory of organizational digital transformation. Unlike previous generations of artificial intelligence that primarily augmented information processing or generated content upon request, agentic systems increasingly exhibit characteristics traditionally associated with organizational actors. They can pursue objectives, coordinate activities, initiate actions, adapt to changing circumstances, and interact with both humans and other agents. Consequently, the emergence of agentic AI raises questions that extend far beyond technological adoption and enter the domains of organizational design, governance, leadership, and public policy.</w:t>
      </w:r>
    </w:p>
    <w:p w:rsidR="00000000" w:rsidDel="00000000" w:rsidP="00000000" w:rsidRDefault="00000000" w:rsidRPr="00000000" w14:paraId="000003E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implications of this transformation should therefore be interpreted through multiple analytical lenses. Technological capability alone does not explain organizational outcomes. Rather, the effects of agentic AI emerge from the interaction between autonomous technologies and the institutional, managerial, and societal contexts within which these technologies are embedded.</w:t>
      </w:r>
    </w:p>
    <w:p w:rsidR="00000000" w:rsidDel="00000000" w:rsidP="00000000" w:rsidRDefault="00000000" w:rsidRPr="00000000" w14:paraId="000003E5">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14fuw5bqechg" w:id="108"/>
      <w:bookmarkEnd w:id="108"/>
      <w:r w:rsidDel="00000000" w:rsidR="00000000" w:rsidRPr="00000000">
        <w:rPr>
          <w:rFonts w:ascii="Times New Roman" w:cs="Times New Roman" w:eastAsia="Times New Roman" w:hAnsi="Times New Roman"/>
          <w:b w:val="1"/>
          <w:bCs w:val="1"/>
          <w:color w:val="000000"/>
          <w:sz w:val="24"/>
          <w:szCs w:val="24"/>
          <w:rtl w:val="0"/>
        </w:rPr>
        <w:t xml:space="preserve">9.1 Theoretical Implications</w:t>
      </w:r>
    </w:p>
    <w:p w:rsidR="00000000" w:rsidDel="00000000" w:rsidP="00000000" w:rsidRDefault="00000000" w:rsidRPr="00000000" w14:paraId="000003E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theoretical implication concerns the conceptualization of artificial intelligence itself. Much of the existing literature continues to treat AI as an analytical tool or decision-support mechanism. The evidence synthesized in this review suggests that this perspective is becoming increasingly insufficient. Agentic systems possess forms of operational autonomy that challenge traditional assumptions regarding organizational decision-making and coordination.</w:t>
      </w:r>
    </w:p>
    <w:p w:rsidR="00000000" w:rsidDel="00000000" w:rsidP="00000000" w:rsidRDefault="00000000" w:rsidRPr="00000000" w14:paraId="000003E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observation has important consequences for organization theory. Classical theories frequently assume that organizations are composed of human actors interacting through formal and informal structures. Agentic AI complicates this assumption by introducing non-human entities that increasingly participate in organizational processes. Future theoretical frameworks may therefore need to expand the conceptual boundaries of organizational membership and agency.</w:t>
      </w:r>
    </w:p>
    <w:p w:rsidR="00000000" w:rsidDel="00000000" w:rsidP="00000000" w:rsidRDefault="00000000" w:rsidRPr="00000000" w14:paraId="000003E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also contribute to complexity theory and socio-technical systems perspectives. The review demonstrates that autonomous agents are not merely technological artifacts but components of broader adaptive systems characterized by nonlinear interactions and emergent outcomes. Organizational transformation in the age of agentic AI cannot therefore be understood through deterministic models of technology adoption. Instead, organizations should be viewed as evolving socio-technical ecosystems in which human and artificial actors continuously shape one another.</w:t>
      </w:r>
    </w:p>
    <w:p w:rsidR="00000000" w:rsidDel="00000000" w:rsidP="00000000" w:rsidRDefault="00000000" w:rsidRPr="00000000" w14:paraId="000003E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second theoretical implication concerns organizational information processing theory. Since the seminal work of Galbraith (1974), organizations have been conceptualized as information-processing systems that must manage uncertainty and complexity. Agentic AI significantly expands these information-processing capacities by enabling continuous sensing, interpretation, and execution. However, it also generates new coordination requirements and governance challenges. This duality suggests that future research should revisit and extend information processing theory to accommodate autonomous and distributed forms of intelligence.</w:t>
      </w:r>
    </w:p>
    <w:p w:rsidR="00000000" w:rsidDel="00000000" w:rsidP="00000000" w:rsidRDefault="00000000" w:rsidRPr="00000000" w14:paraId="000003E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review also contributes to the literature on dynamic capabilities. The evidence indicates that organizational success in the age of autonomous agents depends less on technological possession and more on the capacity to integrate, govern, and reconfigure technological resources. Dynamic capabilities therefore become increasingly important as organizations attempt to leverage autonomous systems while managing associated risks.</w:t>
      </w:r>
    </w:p>
    <w:p w:rsidR="00000000" w:rsidDel="00000000" w:rsidP="00000000" w:rsidRDefault="00000000" w:rsidRPr="00000000" w14:paraId="000003E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theoretical contribution concerns leadership research. Traditional leadership theories generally assume that leaders interact with human followers and operate within human-centered organizational systems. The emergence of agentic AI challenges this assumption. Leaders increasingly manage environments in which decisions and actions are partially delegated to autonomous systems. Consequently, leadership may need to be reconceptualized as the orchestration of hybrid human-machine systems rather than the management of exclusively human organizations.</w:t>
      </w:r>
    </w:p>
    <w:p w:rsidR="00000000" w:rsidDel="00000000" w:rsidP="00000000" w:rsidRDefault="00000000" w:rsidRPr="00000000" w14:paraId="000003E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review further contributes to emerging discussions concerning algorithmic leadership and digital governance. Existing research on algorithmic management has primarily focused on recommendation systems and performance monitoring tools. Agentic AI represents a qualitatively different phenomenon because autonomous agents increasingly participate in decision implementation and organizational coordination. This transition requires new theoretical frameworks capable of explaining how authority, accountability, and legitimacy operate in environments characterized by distributed human and machine agency.</w:t>
      </w:r>
    </w:p>
    <w:p w:rsidR="00000000" w:rsidDel="00000000" w:rsidP="00000000" w:rsidRDefault="00000000" w:rsidRPr="00000000" w14:paraId="000003E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findings contribute to responsible AI scholarship. Most discussions of responsible AI have focused on fairness, transparency, and explainability. While these dimensions remain essential, the emergence of agentic systems suggests that responsibility should increasingly be conceptualized as an organizational capability rather than solely as a technical property of algorithms. Governance, therefore, becomes central to understanding both the opportunities and risks associated with autonomous systems.</w:t>
      </w:r>
    </w:p>
    <w:p w:rsidR="00000000" w:rsidDel="00000000" w:rsidP="00000000" w:rsidRDefault="00000000" w:rsidRPr="00000000" w14:paraId="000003EE">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x0qkqa7mi1pd" w:id="109"/>
      <w:bookmarkEnd w:id="109"/>
      <w:r w:rsidDel="00000000" w:rsidR="00000000" w:rsidRPr="00000000">
        <w:rPr>
          <w:rFonts w:ascii="Times New Roman" w:cs="Times New Roman" w:eastAsia="Times New Roman" w:hAnsi="Times New Roman"/>
          <w:b w:val="1"/>
          <w:bCs w:val="1"/>
          <w:color w:val="000000"/>
          <w:sz w:val="24"/>
          <w:szCs w:val="24"/>
          <w:rtl w:val="0"/>
        </w:rPr>
        <w:t xml:space="preserve">9.2 Managerial Implications</w:t>
      </w:r>
    </w:p>
    <w:p w:rsidR="00000000" w:rsidDel="00000000" w:rsidP="00000000" w:rsidRDefault="00000000" w:rsidRPr="00000000" w14:paraId="000003E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also have important implications for organizational practice.</w:t>
      </w:r>
    </w:p>
    <w:p w:rsidR="00000000" w:rsidDel="00000000" w:rsidP="00000000" w:rsidRDefault="00000000" w:rsidRPr="00000000" w14:paraId="000003F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organizations should recognize that the implementation of agentic AI constitutes a strategic transformation rather than a conventional technology project. Autonomous agents increasingly influence organizational structures, decision processes, and patterns of coordination. Their deployment therefore requires substantial organizational adaptation and cannot be reduced to technical implementation.</w:t>
      </w:r>
    </w:p>
    <w:p w:rsidR="00000000" w:rsidDel="00000000" w:rsidP="00000000" w:rsidRDefault="00000000" w:rsidRPr="00000000" w14:paraId="000003F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 the review indicates that digital maturity plays a crucial role in determining the effectiveness of agentic AI initiatives. Organizations characterized by fragmented data environments, weak analytical capabilities, or limited digital infrastructures may struggle to realize the benefits associated with autonomous systems. Investments in data quality, digital capabilities, and organizational learning therefore appear to be prerequisites for successful adoption.</w:t>
      </w:r>
    </w:p>
    <w:p w:rsidR="00000000" w:rsidDel="00000000" w:rsidP="00000000" w:rsidRDefault="00000000" w:rsidRPr="00000000" w14:paraId="000003F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Third, governance emerges as a critical organizational capability. The increasing autonomy of intelligent agents creates new forms of operational and reputational risk. Organizations therefore require governance mechanisms capable of ensuring accountability, monitoring agent behavior, and managing unintended consequences.</w:t>
      </w:r>
    </w:p>
    <w:p w:rsidR="00000000" w:rsidDel="00000000" w:rsidP="00000000" w:rsidRDefault="00000000" w:rsidRPr="00000000" w14:paraId="000003F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evidence also suggests that managers should avoid viewing autonomous agents solely as instruments of automation and efficiency. Agentic systems possess the potential to augment organizational capabilities, support innovation, and enhance resilience. Their value may therefore depend less on cost reduction and more on their capacity to improve organizational adaptability and responsiveness.</w:t>
      </w:r>
    </w:p>
    <w:p w:rsidR="00000000" w:rsidDel="00000000" w:rsidP="00000000" w:rsidRDefault="00000000" w:rsidRPr="00000000" w14:paraId="000003F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implication concerns organizational design. Traditional hierarchical structures may prove increasingly inadequate in environments characterized by distributed intelligence and autonomous decision-making. Organizations may need to develop more flexible and adaptive structures capable of facilitating coordination among human and artificial actors.</w:t>
      </w:r>
    </w:p>
    <w:p w:rsidR="00000000" w:rsidDel="00000000" w:rsidP="00000000" w:rsidRDefault="00000000" w:rsidRPr="00000000" w14:paraId="000003F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also suggest important implications for talent management and workforce development. The increasing prevalence of autonomous systems requires new competencies, including data literacy, systems thinking, and governance capabilities. Organizations may therefore need to reconsider leadership development and employee training strategies to prepare workforces for collaboration with increasingly autonomous technologies.</w:t>
      </w:r>
    </w:p>
    <w:p w:rsidR="00000000" w:rsidDel="00000000" w:rsidP="00000000" w:rsidRDefault="00000000" w:rsidRPr="00000000" w14:paraId="000003F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constitutes another critical managerial issue. Employees and stakeholders are unlikely to accept autonomous systems if they perceive them as opaque, unreliable, or unfair. Managers therefore face the challenge of balancing autonomy and control while maintaining transparency and organizational legitimacy.</w:t>
      </w:r>
    </w:p>
    <w:p w:rsidR="00000000" w:rsidDel="00000000" w:rsidP="00000000" w:rsidRDefault="00000000" w:rsidRPr="00000000" w14:paraId="000003F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review suggests that organizations should adopt a long-term perspective regarding agentic AI. The technology is evolving rapidly, and many organizational implications remain uncertain. Strategic experimentation, organizational learning, and adaptive governance may therefore represent more effective approaches than attempts to achieve immediate large-scale deployment.</w:t>
      </w:r>
    </w:p>
    <w:p w:rsidR="00000000" w:rsidDel="00000000" w:rsidP="00000000" w:rsidRDefault="00000000" w:rsidRPr="00000000" w14:paraId="000003F8">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wpi0lgn4mbop" w:id="110"/>
      <w:bookmarkEnd w:id="110"/>
      <w:r w:rsidDel="00000000" w:rsidR="00000000" w:rsidRPr="00000000">
        <w:rPr>
          <w:rFonts w:ascii="Times New Roman" w:cs="Times New Roman" w:eastAsia="Times New Roman" w:hAnsi="Times New Roman"/>
          <w:b w:val="1"/>
          <w:bCs w:val="1"/>
          <w:color w:val="000000"/>
          <w:sz w:val="24"/>
          <w:szCs w:val="24"/>
          <w:rtl w:val="0"/>
        </w:rPr>
        <w:t xml:space="preserve">9.4 Policy Implications</w:t>
      </w:r>
    </w:p>
    <w:p w:rsidR="00000000" w:rsidDel="00000000" w:rsidP="00000000" w:rsidRDefault="00000000" w:rsidRPr="00000000" w14:paraId="000003F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of this study also carry significant implications for policymakers and regulators. Current regulatory frameworks were largely designed for traditional information systems and conventional forms of artificial intelligence. Agentic AI introduces new challenges because autonomous agents increasingly possess the ability to initiate actions and influence organizational outcomes independently.</w:t>
      </w:r>
    </w:p>
    <w:p w:rsidR="00000000" w:rsidDel="00000000" w:rsidP="00000000" w:rsidRDefault="00000000" w:rsidRPr="00000000" w14:paraId="000003F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policy implication concerns accountability. Determining responsibility for decisions involving autonomous agents may become increasingly difficult as machine autonomy expands. Existing legal and regulatory frameworks may therefore require substantial adaptation to address questions concerning liability and organizational responsibility.</w:t>
      </w:r>
    </w:p>
    <w:p w:rsidR="00000000" w:rsidDel="00000000" w:rsidP="00000000" w:rsidRDefault="00000000" w:rsidRPr="00000000" w14:paraId="000003F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second implication concerns transparency and explainability. Policymakers increasingly recognize the importance of explainable AI, particularly in high-risk sectors such as healthcare, finance, and public administration. However, the adaptive and autonomous characteristics of agentic systems may make explainability considerably more challenging.</w:t>
      </w:r>
    </w:p>
    <w:p w:rsidR="00000000" w:rsidDel="00000000" w:rsidP="00000000" w:rsidRDefault="00000000" w:rsidRPr="00000000" w14:paraId="000003F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Third, the findings suggest that regulatory approaches should avoid excessive technological determinism. Rigid regulations may inhibit innovation and organizational experimentation, while insufficient oversight may expose organizations and societies to significant risks. Effective governance therefore likely requires adaptive and principle-based regulatory approaches.</w:t>
      </w:r>
    </w:p>
    <w:p w:rsidR="00000000" w:rsidDel="00000000" w:rsidP="00000000" w:rsidRDefault="00000000" w:rsidRPr="00000000" w14:paraId="000003F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coordination also emerges as an important issue. Agentic AI systems increasingly operate across organizational and national boundaries, while regulatory frameworks remain largely fragmented. Greater international cooperation may therefore be necessary to establish common principles and standards for the governance of autonomous systems.</w:t>
      </w:r>
    </w:p>
    <w:p w:rsidR="00000000" w:rsidDel="00000000" w:rsidP="00000000" w:rsidRDefault="00000000" w:rsidRPr="00000000" w14:paraId="000003F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further suggest important implications for labor market policy. Autonomous agents may significantly alter occupational structures, skill requirements, and employment patterns. Policymakers therefore face the challenge of promoting innovation while supporting workforce adaptation and mitigating potential inequalities.</w:t>
      </w:r>
    </w:p>
    <w:p w:rsidR="00000000" w:rsidDel="00000000" w:rsidP="00000000" w:rsidRDefault="00000000" w:rsidRPr="00000000" w14:paraId="000003F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 policy also deserves attention. The transition toward increasingly autonomous systems requires new forms of digital literacy and governance competence. Educational institutions may therefore need to reconsider curricula and professional development strategies to prepare future leaders and workers for environments characterized by human-agent collaboration.</w:t>
      </w:r>
    </w:p>
    <w:p w:rsidR="00000000" w:rsidDel="00000000" w:rsidP="00000000" w:rsidRDefault="00000000" w:rsidRPr="00000000" w14:paraId="0000040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the emergence of agentic AI raises broader societal questions concerning human autonomy, democratic accountability, and the future of work. Policymakers will increasingly need to balance economic opportunities with ethical and societal considerations.</w:t>
      </w:r>
    </w:p>
    <w:p w:rsidR="00000000" w:rsidDel="00000000" w:rsidP="00000000" w:rsidRDefault="00000000" w:rsidRPr="00000000" w14:paraId="00000401">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oih886pzm8bd" w:id="111"/>
      <w:bookmarkEnd w:id="111"/>
      <w:r w:rsidDel="00000000" w:rsidR="00000000" w:rsidRPr="00000000">
        <w:rPr>
          <w:rtl w:val="0"/>
        </w:rPr>
      </w:r>
    </w:p>
    <w:p w:rsidR="00000000" w:rsidDel="00000000" w:rsidP="00000000" w:rsidRDefault="00000000" w:rsidRPr="00000000" w14:paraId="00000402">
      <w:pPr>
        <w:pStyle w:val="Heading2"/>
        <w:keepNext w:val="0"/>
        <w:keepLines w:val="0"/>
        <w:spacing w:before="360" w:lineRule="auto"/>
        <w:jc w:val="both"/>
        <w:rPr>
          <w:rFonts w:ascii="Times New Roman" w:cs="Times New Roman" w:eastAsia="Times New Roman" w:hAnsi="Times New Roman"/>
          <w:b w:val="1"/>
          <w:bCs w:val="1"/>
          <w:color w:val="000000"/>
          <w:sz w:val="24"/>
          <w:szCs w:val="24"/>
        </w:rPr>
      </w:pPr>
      <w:bookmarkStart w:colFirst="0" w:colLast="0" w:name="_3jnkfz3t1ixr" w:id="112"/>
      <w:bookmarkEnd w:id="112"/>
      <w:r w:rsidDel="00000000" w:rsidR="00000000" w:rsidRPr="00000000">
        <w:rPr>
          <w:rFonts w:ascii="Times New Roman" w:cs="Times New Roman" w:eastAsia="Times New Roman" w:hAnsi="Times New Roman"/>
          <w:b w:val="1"/>
          <w:bCs w:val="1"/>
          <w:color w:val="000000"/>
          <w:sz w:val="24"/>
          <w:szCs w:val="24"/>
          <w:rtl w:val="0"/>
        </w:rPr>
        <w:t xml:space="preserve">9.5 Integrative Perspective</w:t>
      </w:r>
    </w:p>
    <w:p w:rsidR="00000000" w:rsidDel="00000000" w:rsidP="00000000" w:rsidRDefault="00000000" w:rsidRPr="00000000" w14:paraId="000004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these implications suggest that agentic artificial intelligence should be understood not merely as another stage in technological development but as a potential transformation in the architecture of organizational and institutional systems.</w:t>
      </w:r>
    </w:p>
    <w:p w:rsidR="00000000" w:rsidDel="00000000" w:rsidP="00000000" w:rsidRDefault="00000000" w:rsidRPr="00000000" w14:paraId="000004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evidence synthesized in this review indicates that the successful deployment of autonomous agents depends less on technological sophistication than on the capacity of organizations and societies to develop appropriate governance mechanisms, adaptive capabilities, and collaborative arrangements between humans and intelligent systems.</w:t>
      </w:r>
    </w:p>
    <w:p w:rsidR="00000000" w:rsidDel="00000000" w:rsidP="00000000" w:rsidRDefault="00000000" w:rsidRPr="00000000" w14:paraId="000004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conclusion carries an important message for scholars and practitioners alike. The future of agentic AI will not be determined solely by advances in algorithms or computational power. It will also depend on how organizations, institutions, and societies choose to design, govern, and integrate increasingly autonomous forms of intelligence.</w:t>
      </w:r>
    </w:p>
    <w:p w:rsidR="00000000" w:rsidDel="00000000" w:rsidP="00000000" w:rsidRDefault="00000000" w:rsidRPr="00000000" w14:paraId="00000406">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20d3jj4mpt9b" w:id="113"/>
      <w:bookmarkEnd w:id="113"/>
      <w:r w:rsidDel="00000000" w:rsidR="00000000" w:rsidRPr="00000000">
        <w:rPr>
          <w:rFonts w:ascii="Times New Roman" w:cs="Times New Roman" w:eastAsia="Times New Roman" w:hAnsi="Times New Roman"/>
          <w:b w:val="1"/>
          <w:bCs w:val="1"/>
          <w:color w:val="000000"/>
          <w:sz w:val="28"/>
          <w:szCs w:val="28"/>
          <w:rtl w:val="0"/>
        </w:rPr>
        <w:t xml:space="preserve">10. Conclusions</w:t>
      </w:r>
    </w:p>
    <w:p w:rsidR="00000000" w:rsidDel="00000000" w:rsidP="00000000" w:rsidRDefault="00000000" w:rsidRPr="00000000" w14:paraId="000004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article set out to examine the emergence of agentic artificial intelligence as a new and rapidly evolving domain of research situated at the intersection of artificial intelligence, organizational studies, governance, and strategic management. Through a systematic literature review and bibliometric analysis of publications indexed in Scopus and Web of Science, the study sought to map the intellectual structure of the field, identify its principal themes, and propose a conceptual framework capable of guiding future inquiry into the organizational implications of increasingly autonomous intelligent systems.</w:t>
      </w:r>
    </w:p>
    <w:p w:rsidR="00000000" w:rsidDel="00000000" w:rsidP="00000000" w:rsidRDefault="00000000" w:rsidRPr="00000000" w14:paraId="000004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reveal a field experiencing exceptionally rapid growth. Scientific production has accelerated markedly since the diffusion of large language models and generative artificial intelligence, reflecting increasing academic and practical interest in systems capable not only of generating content but also of pursuing goals, coordinating activities, and executing decisions with varying degrees of autonomy. Nevertheless, despite this growing attention, the literature remains fragmented and unevenly developed.</w:t>
      </w:r>
    </w:p>
    <w:p w:rsidR="00000000" w:rsidDel="00000000" w:rsidP="00000000" w:rsidRDefault="00000000" w:rsidRPr="00000000" w14:paraId="000004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bibliometric analysis demonstrated that the intellectual foundations of the field are distributed across several previously distinct research traditions, including artificial intelligence, multi-agent systems, organizational information processing, digital transformation, and responsible AI governance. These streams of research are progressively converging, yet substantial theoretical and methodological fragmentation persists. The field therefore remains in an early stage of consolidation, characterized by conceptual experimentation and disciplinary heterogeneity.</w:t>
      </w:r>
    </w:p>
    <w:p w:rsidR="00000000" w:rsidDel="00000000" w:rsidP="00000000" w:rsidRDefault="00000000" w:rsidRPr="00000000" w14:paraId="000004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science mapping techniques employed in this study further revealed several emerging thematic clusters. The literature increasingly concentrates on autonomous decision-making, multi-agent coordination, governance mechanisms, human-agent collaboration, organizational transformation, and ethical challenges. These themes are becoming progressively interconnected, suggesting the gradual emergence of a coherent research domain concerned with the organizational implications of autonomous artificial intelligence.</w:t>
      </w:r>
    </w:p>
    <w:p w:rsidR="00000000" w:rsidDel="00000000" w:rsidP="00000000" w:rsidRDefault="00000000" w:rsidRPr="00000000" w14:paraId="000004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systematic synthesis also indicates that the transition from generative AI to agentic AI constitutes more than an incremental technological evolution. Generative systems primarily assist humans in producing information, content, or recommendations. Agentic systems increasingly possess the capacity to initiate actions, coordinate activities, and influence organizational processes directly. This transition may fundamentally alter traditional assumptions regarding decision-making, authority, accountability, and organizational design.</w:t>
      </w:r>
    </w:p>
    <w:p w:rsidR="00000000" w:rsidDel="00000000" w:rsidP="00000000" w:rsidRDefault="00000000" w:rsidRPr="00000000" w14:paraId="000004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principal contributions of this study lies in its attempt to integrate fragmented insights into a coherent theoretical perspective. The proposed Agentic AI Organizational Transformation Framework conceptualizes organizational transformation as an emergent process resulting from interactions among antecedent organizational conditions, agentic capabilities, organizational mechanisms, and contextual moderators. Rather than treating autonomous agents as independent technological artifacts, the framework positions them as components of complex socio-technical systems embedded within broader organizational and institutional environments.</w:t>
      </w:r>
    </w:p>
    <w:p w:rsidR="00000000" w:rsidDel="00000000" w:rsidP="00000000" w:rsidRDefault="00000000" w:rsidRPr="00000000" w14:paraId="000004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perspective has important implications for theory development. Existing organizational theories frequently assume that organizations consist exclusively of human actors operating within formal and informal structures. The emergence of increasingly autonomous systems challenges these assumptions and suggests the need for new conceptualizations capable of accounting for hybrid human-machine organizational systems.</w:t>
      </w:r>
    </w:p>
    <w:p w:rsidR="00000000" w:rsidDel="00000000" w:rsidP="00000000" w:rsidRDefault="00000000" w:rsidRPr="00000000" w14:paraId="000004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also contributes to the growing literature on responsible artificial intelligence and digital governance. The findings consistently indicate that governance capabilities represent a critical determinant of organizational success in the age of autonomous agents. Governance should therefore be viewed not merely as a compliance mechanism but as a strategic organizational capability that enables experimentation, manages risk, and sustains legitimacy.</w:t>
      </w:r>
    </w:p>
    <w:p w:rsidR="00000000" w:rsidDel="00000000" w:rsidP="00000000" w:rsidRDefault="00000000" w:rsidRPr="00000000" w14:paraId="000004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a practical level, the review suggests that organizations should approach agentic AI adoption as a process of organizational transformation rather than a purely technological initiative. Successful implementation appears to depend heavily on digital maturity, leadership capabilities, governance mechanisms, and organizational learning capacities. The findings further indicate that the potential value of agentic AI extends beyond efficiency improvements and includes opportunities to enhance organizational agility, innovation, and resilience.</w:t>
      </w:r>
    </w:p>
    <w:p w:rsidR="00000000" w:rsidDel="00000000" w:rsidP="00000000" w:rsidRDefault="00000000" w:rsidRPr="00000000" w14:paraId="000004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policy implications are equally significant. Existing regulatory frameworks are often ill-equipped to address the challenges associated with autonomous decision-making systems. Questions concerning accountability, transparency, liability, and societal impact are likely to become increasingly important as autonomous agents assume more active organizational roles. Policymakers therefore face the difficult task of promoting innovation while ensuring responsible and trustworthy deployment.</w:t>
      </w:r>
    </w:p>
    <w:p w:rsidR="00000000" w:rsidDel="00000000" w:rsidP="00000000" w:rsidRDefault="00000000" w:rsidRPr="00000000" w14:paraId="000004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nevertheless presents several limitations that should be acknowledged.</w:t>
      </w:r>
    </w:p>
    <w:p w:rsidR="00000000" w:rsidDel="00000000" w:rsidP="00000000" w:rsidRDefault="00000000" w:rsidRPr="00000000" w14:paraId="000004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despite the systematic nature of the review, the analysis is necessarily constrained by the selected databases and search criteria. Although Scopus and Web of Science represent the most widely used sources for bibliometric research, relevant publications may exist outside these databases. The rapidly evolving nature of the field also implies that new contributions continue to emerge at a pace that exceeds the publication cycles of traditional academic journals.</w:t>
      </w:r>
    </w:p>
    <w:p w:rsidR="00000000" w:rsidDel="00000000" w:rsidP="00000000" w:rsidRDefault="00000000" w:rsidRPr="00000000" w14:paraId="000004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 bibliometric methods provide valuable insights into the structure and evolution of scientific fields but cannot fully capture the substantive quality or theoretical richness of individual studies. Citation patterns and publication networks should therefore be interpreted as indicators of intellectual development rather than definitive measures of scientific contribution.</w:t>
      </w:r>
    </w:p>
    <w:p w:rsidR="00000000" w:rsidDel="00000000" w:rsidP="00000000" w:rsidRDefault="00000000" w:rsidRPr="00000000" w14:paraId="000004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Third, the proposed conceptual framework remains theoretical and illustrative. The relationships identified in the Agentic AI Organizational Transformation Framework have not yet been empirically validated and should therefore be regarded as propositions requiring further investigation.</w:t>
      </w:r>
    </w:p>
    <w:p w:rsidR="00000000" w:rsidDel="00000000" w:rsidP="00000000" w:rsidRDefault="00000000" w:rsidRPr="00000000" w14:paraId="0000041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Fourth, much of the existing literature remains heavily concentrated in North America, Western Europe, and technologically advanced economies. This geographical concentration may limit understanding of how agentic AI is adopted and governed in other institutional contexts. Future research should therefore pay greater attention to emerging economies and cross-cultural differences.</w:t>
      </w:r>
    </w:p>
    <w:p w:rsidR="00000000" w:rsidDel="00000000" w:rsidP="00000000" w:rsidRDefault="00000000" w:rsidRPr="00000000" w14:paraId="000004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limitations of the present study simultaneously reveal numerous opportunities for future research. Empirical validation of the proposed framework represents an immediate priority. Quantitative studies employing structural equation modeling could examine the relationships among governance capabilities, organizational mechanisms, and performance outcomes. Such investigations would significantly strengthen understanding of the conditions under which agentic AI generates organizational value.</w:t>
      </w:r>
    </w:p>
    <w:p w:rsidR="00000000" w:rsidDel="00000000" w:rsidP="00000000" w:rsidRDefault="00000000" w:rsidRPr="00000000" w14:paraId="000004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Longitudinal research designs also appear particularly important. Organizational transformation associated with autonomous systems is unlikely to occur instantaneously. Longitudinal studies could therefore provide valuable insights into how capabilities, governance arrangements, and human-agent relationships evolve over time.</w:t>
      </w:r>
    </w:p>
    <w:p w:rsidR="00000000" w:rsidDel="00000000" w:rsidP="00000000" w:rsidRDefault="00000000" w:rsidRPr="00000000" w14:paraId="000004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Comparative case studies represent another promising avenue. Organizations differ substantially in their digital maturity, institutional environments, and strategic objectives. Comparative analyses could illuminate contextual factors that influence the adoption and consequences of agentic AI.</w:t>
      </w:r>
    </w:p>
    <w:p w:rsidR="00000000" w:rsidDel="00000000" w:rsidP="00000000" w:rsidRDefault="00000000" w:rsidRPr="00000000" w14:paraId="000004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Future research should also investigate the micro-level processes through which humans interact with autonomous agents. Questions concerning trust, sensemaking, accountability, and decision acceptance remain insufficiently understood and may require qualitative and mixed-method approaches.</w:t>
      </w:r>
    </w:p>
    <w:p w:rsidR="00000000" w:rsidDel="00000000" w:rsidP="00000000" w:rsidRDefault="00000000" w:rsidRPr="00000000" w14:paraId="000004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Multi-level studies may prove particularly valuable because the consequences of autonomous agents are likely to manifest simultaneously at individual, team, organizational, and institutional levels. Integrating these different perspectives could substantially advance theoretical understanding.</w:t>
      </w:r>
    </w:p>
    <w:p w:rsidR="00000000" w:rsidDel="00000000" w:rsidP="00000000" w:rsidRDefault="00000000" w:rsidRPr="00000000" w14:paraId="000004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scholars should pay greater attention to the broader societal implications of autonomous systems. Agentic AI has the potential to reshape labor markets, educational systems, governance structures, and patterns of social interaction. Understanding these transformations requires interdisciplinary research that extends beyond the boundaries of computer science and management studies.</w:t>
      </w:r>
    </w:p>
    <w:p w:rsidR="00000000" w:rsidDel="00000000" w:rsidP="00000000" w:rsidRDefault="00000000" w:rsidRPr="00000000" w14:paraId="000004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the emergence of agentic artificial intelligence may represent one of the most consequential developments in the history of organizational technology. Autonomous agents increasingly possess capabilities that challenge long-standing assumptions concerning intelligence, decision-making, and organizational coordination. Whether these technologies ultimately enhance organizational performance and societal well-being will depend not only on advances in computational capabilities but also on the ability of organizations and institutions to design governance systems that align machine autonomy with human values and collective objectives.</w:t>
      </w:r>
    </w:p>
    <w:p w:rsidR="00000000" w:rsidDel="00000000" w:rsidP="00000000" w:rsidRDefault="00000000" w:rsidRPr="00000000" w14:paraId="000004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transition from ChatGPT to autonomous agents therefore marks more than the evolution of artificial intelligence technologies. It signals the beginning of a new phase in the relationship between humans and intelligent machines, one in which questions of governance, accountability, and organizational design may become as important as the technologies themselves.</w:t>
      </w:r>
    </w:p>
    <w:p w:rsidR="00000000" w:rsidDel="00000000" w:rsidP="00000000" w:rsidRDefault="00000000" w:rsidRPr="00000000" w14:paraId="0000041E">
      <w:pPr>
        <w:keepNext w:val="1"/>
        <w:spacing w:after="80" w:before="360" w:line="240" w:lineRule="auto"/>
        <w:jc w:val="both"/>
        <w:rPr>
          <w:rFonts w:ascii="Times New Roman" w:cs="Times New Roman" w:eastAsia="Times New Roman" w:hAnsi="Times New Roman"/>
          <w:b w:val="1"/>
          <w:bCs w:val="1"/>
          <w:smallCaps w:val="1"/>
        </w:rPr>
      </w:pPr>
      <w:r w:rsidDel="00000000" w:rsidR="00000000" w:rsidRPr="00000000">
        <w:rPr>
          <w:rFonts w:ascii="Times New Roman" w:cs="Times New Roman" w:eastAsia="Times New Roman" w:hAnsi="Times New Roman"/>
          <w:b w:val="1"/>
          <w:bCs w:val="1"/>
          <w:smallCaps w:val="1"/>
          <w:rtl w:val="0"/>
        </w:rPr>
        <w:t xml:space="preserve">ACKNOWLEDGEMENTS</w:t>
      </w:r>
    </w:p>
    <w:p w:rsidR="00000000" w:rsidDel="00000000" w:rsidP="00000000" w:rsidRDefault="00000000" w:rsidRPr="00000000" w14:paraId="0000041F">
      <w:pPr>
        <w:spacing w:after="120" w:before="12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the preparation of this work, the author(s) utilized ChatGPT 4 to enhance readability and language clarity. Following the use of this tool, the author(s) meticulously reviewed and revised the content as necessary and assume(s) full responsibility for the final content of the publication.</w:t>
      </w:r>
      <w:r w:rsidDel="00000000" w:rsidR="00000000" w:rsidRPr="00000000">
        <w:rPr>
          <w:rtl w:val="0"/>
        </w:rPr>
      </w:r>
    </w:p>
    <w:p w:rsidR="00000000" w:rsidDel="00000000" w:rsidP="00000000" w:rsidRDefault="00000000" w:rsidRPr="00000000" w14:paraId="00000420">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q8qwde4sqehb" w:id="114"/>
      <w:bookmarkEnd w:id="114"/>
      <w:r w:rsidDel="00000000" w:rsidR="00000000" w:rsidRPr="00000000">
        <w:rPr>
          <w:rFonts w:ascii="Times New Roman" w:cs="Times New Roman" w:eastAsia="Times New Roman" w:hAnsi="Times New Roman"/>
          <w:b w:val="1"/>
          <w:bCs w:val="1"/>
          <w:color w:val="000000"/>
          <w:sz w:val="28"/>
          <w:szCs w:val="28"/>
          <w:rtl w:val="0"/>
        </w:rPr>
        <w:t xml:space="preserve">References</w:t>
      </w:r>
    </w:p>
    <w:p w:rsidR="00000000" w:rsidDel="00000000" w:rsidP="00000000" w:rsidRDefault="00000000" w:rsidRPr="00000000" w14:paraId="00000421">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Aalst, W. M. P. van der, Bichler, M., &amp; Heinzl, A. (2018). Robotic process automation. </w:t>
      </w:r>
      <w:r w:rsidDel="00000000" w:rsidR="00000000" w:rsidRPr="00000000">
        <w:rPr>
          <w:rFonts w:ascii="Times New Roman" w:cs="Times New Roman" w:eastAsia="Times New Roman" w:hAnsi="Times New Roman"/>
          <w:i w:val="1"/>
          <w:iCs w:val="1"/>
          <w:sz w:val="24"/>
          <w:szCs w:val="24"/>
          <w:rtl w:val="0"/>
        </w:rPr>
        <w:t xml:space="preserve">Business &amp; Information Systems Engineering, 60</w:t>
      </w:r>
      <w:r w:rsidDel="00000000" w:rsidR="00000000" w:rsidRPr="00000000">
        <w:rPr>
          <w:rFonts w:ascii="Times New Roman" w:cs="Times New Roman" w:eastAsia="Times New Roman" w:hAnsi="Times New Roman"/>
          <w:sz w:val="24"/>
          <w:szCs w:val="24"/>
          <w:rtl w:val="0"/>
        </w:rPr>
        <w:t xml:space="preserve">(4), 269-272.</w:t>
      </w:r>
      <w:hyperlink r:id="rId21">
        <w:r w:rsidDel="00000000" w:rsidR="00000000" w:rsidRPr="00000000">
          <w:rPr>
            <w:rFonts w:ascii="Times New Roman" w:cs="Times New Roman" w:eastAsia="Times New Roman" w:hAnsi="Times New Roman"/>
            <w:sz w:val="24"/>
            <w:szCs w:val="24"/>
            <w:rtl w:val="0"/>
          </w:rPr>
          <w:t xml:space="preserve"> </w:t>
        </w:r>
      </w:hyperlink>
      <w:hyperlink r:id="rId22">
        <w:r w:rsidDel="00000000" w:rsidR="00000000" w:rsidRPr="00000000">
          <w:rPr>
            <w:rFonts w:ascii="Times New Roman" w:cs="Times New Roman" w:eastAsia="Times New Roman" w:hAnsi="Times New Roman"/>
            <w:color w:val="1155cc"/>
            <w:sz w:val="24"/>
            <w:szCs w:val="24"/>
            <w:u w:val="single"/>
            <w:rtl w:val="0"/>
          </w:rPr>
          <w:t xml:space="preserve">https://doi.org/10.1007/s12599-018-0542-4</w:t>
        </w:r>
      </w:hyperlink>
      <w:r w:rsidDel="00000000" w:rsidR="00000000" w:rsidRPr="00000000">
        <w:rPr>
          <w:rtl w:val="0"/>
        </w:rPr>
      </w:r>
    </w:p>
    <w:p w:rsidR="00000000" w:rsidDel="00000000" w:rsidP="00000000" w:rsidRDefault="00000000" w:rsidRPr="00000000" w14:paraId="00000422">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Agostino, D., Arnaboldi, M., &amp; Lampis, A. (2021). Italian state museums during the COVID-19 crisis: From onsite closure to online openness. </w:t>
      </w:r>
      <w:r w:rsidDel="00000000" w:rsidR="00000000" w:rsidRPr="00000000">
        <w:rPr>
          <w:rFonts w:ascii="Times New Roman" w:cs="Times New Roman" w:eastAsia="Times New Roman" w:hAnsi="Times New Roman"/>
          <w:i w:val="1"/>
          <w:iCs w:val="1"/>
          <w:sz w:val="24"/>
          <w:szCs w:val="24"/>
          <w:rtl w:val="0"/>
        </w:rPr>
        <w:t xml:space="preserve">Museum Management and Curatorship, 36</w:t>
      </w:r>
      <w:r w:rsidDel="00000000" w:rsidR="00000000" w:rsidRPr="00000000">
        <w:rPr>
          <w:rFonts w:ascii="Times New Roman" w:cs="Times New Roman" w:eastAsia="Times New Roman" w:hAnsi="Times New Roman"/>
          <w:sz w:val="24"/>
          <w:szCs w:val="24"/>
          <w:rtl w:val="0"/>
        </w:rPr>
        <w:t xml:space="preserve">(4), 362-372.</w:t>
      </w:r>
      <w:r w:rsidDel="00000000" w:rsidR="00000000" w:rsidRPr="00000000">
        <w:rPr>
          <w:rtl w:val="0"/>
        </w:rPr>
      </w:r>
    </w:p>
    <w:p w:rsidR="00000000" w:rsidDel="00000000" w:rsidP="00000000" w:rsidRDefault="00000000" w:rsidRPr="00000000" w14:paraId="000004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Amershi, S., Weld, D., Vorvoreanu, M., Fourney, A., Nushi, B., Collisson, P., Suh, J., Iqbal, S., Bennett, P. N., &amp; Inkpen, K. (2019). Guidelines for human-AI interaction. In </w:t>
      </w:r>
      <w:r w:rsidDel="00000000" w:rsidR="00000000" w:rsidRPr="00000000">
        <w:rPr>
          <w:rFonts w:ascii="Times New Roman" w:cs="Times New Roman" w:eastAsia="Times New Roman" w:hAnsi="Times New Roman"/>
          <w:i w:val="1"/>
          <w:iCs w:val="1"/>
          <w:sz w:val="24"/>
          <w:szCs w:val="24"/>
          <w:rtl w:val="0"/>
        </w:rPr>
        <w:t xml:space="preserve">Proceedings of the 2019 CHI Conference on Human Factors in Computing Systems</w:t>
      </w:r>
      <w:r w:rsidDel="00000000" w:rsidR="00000000" w:rsidRPr="00000000">
        <w:rPr>
          <w:rFonts w:ascii="Times New Roman" w:cs="Times New Roman" w:eastAsia="Times New Roman" w:hAnsi="Times New Roman"/>
          <w:sz w:val="24"/>
          <w:szCs w:val="24"/>
          <w:rtl w:val="0"/>
        </w:rPr>
        <w:t xml:space="preserve"> (pp. 1-13). ACM.</w:t>
      </w:r>
    </w:p>
    <w:p w:rsidR="00000000" w:rsidDel="00000000" w:rsidP="00000000" w:rsidRDefault="00000000" w:rsidRPr="00000000" w14:paraId="00000424">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Brynjolfsson, E., Li, D., &amp; Raymond, L. R. (2023). Generative AI at work. </w:t>
      </w:r>
      <w:r w:rsidDel="00000000" w:rsidR="00000000" w:rsidRPr="00000000">
        <w:rPr>
          <w:rFonts w:ascii="Times New Roman" w:cs="Times New Roman" w:eastAsia="Times New Roman" w:hAnsi="Times New Roman"/>
          <w:i w:val="1"/>
          <w:iCs w:val="1"/>
          <w:sz w:val="24"/>
          <w:szCs w:val="24"/>
          <w:rtl w:val="0"/>
        </w:rPr>
        <w:t xml:space="preserve">National Bureau of Economic Research Working Paper Series</w:t>
      </w:r>
      <w:r w:rsidDel="00000000" w:rsidR="00000000" w:rsidRPr="00000000">
        <w:rPr>
          <w:rFonts w:ascii="Times New Roman" w:cs="Times New Roman" w:eastAsia="Times New Roman" w:hAnsi="Times New Roman"/>
          <w:sz w:val="24"/>
          <w:szCs w:val="24"/>
          <w:rtl w:val="0"/>
        </w:rPr>
        <w:t xml:space="preserve">, No. 31161.</w:t>
      </w:r>
      <w:hyperlink r:id="rId23">
        <w:r w:rsidDel="00000000" w:rsidR="00000000" w:rsidRPr="00000000">
          <w:rPr>
            <w:rFonts w:ascii="Times New Roman" w:cs="Times New Roman" w:eastAsia="Times New Roman" w:hAnsi="Times New Roman"/>
            <w:sz w:val="24"/>
            <w:szCs w:val="24"/>
            <w:rtl w:val="0"/>
          </w:rPr>
          <w:t xml:space="preserve"> </w:t>
        </w:r>
      </w:hyperlink>
      <w:hyperlink r:id="rId24">
        <w:r w:rsidDel="00000000" w:rsidR="00000000" w:rsidRPr="00000000">
          <w:rPr>
            <w:rFonts w:ascii="Times New Roman" w:cs="Times New Roman" w:eastAsia="Times New Roman" w:hAnsi="Times New Roman"/>
            <w:color w:val="1155cc"/>
            <w:sz w:val="24"/>
            <w:szCs w:val="24"/>
            <w:u w:val="single"/>
            <w:rtl w:val="0"/>
          </w:rPr>
          <w:t xml:space="preserve">https://doi.org/10.3386/w31161</w:t>
        </w:r>
      </w:hyperlink>
      <w:r w:rsidDel="00000000" w:rsidR="00000000" w:rsidRPr="00000000">
        <w:rPr>
          <w:rtl w:val="0"/>
        </w:rPr>
      </w:r>
    </w:p>
    <w:p w:rsidR="00000000" w:rsidDel="00000000" w:rsidP="00000000" w:rsidRDefault="00000000" w:rsidRPr="00000000" w14:paraId="00000425">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Cao, L. (2022). AI in finance: Challenges, techniques and opportunities. </w:t>
      </w:r>
      <w:r w:rsidDel="00000000" w:rsidR="00000000" w:rsidRPr="00000000">
        <w:rPr>
          <w:rFonts w:ascii="Times New Roman" w:cs="Times New Roman" w:eastAsia="Times New Roman" w:hAnsi="Times New Roman"/>
          <w:i w:val="1"/>
          <w:iCs w:val="1"/>
          <w:sz w:val="24"/>
          <w:szCs w:val="24"/>
          <w:rtl w:val="0"/>
        </w:rPr>
        <w:t xml:space="preserve">ACM Computing Surveys, 55</w:t>
      </w:r>
      <w:r w:rsidDel="00000000" w:rsidR="00000000" w:rsidRPr="00000000">
        <w:rPr>
          <w:rFonts w:ascii="Times New Roman" w:cs="Times New Roman" w:eastAsia="Times New Roman" w:hAnsi="Times New Roman"/>
          <w:sz w:val="24"/>
          <w:szCs w:val="24"/>
          <w:rtl w:val="0"/>
        </w:rPr>
        <w:t xml:space="preserve">(3), 1-38.</w:t>
      </w:r>
      <w:hyperlink r:id="rId25">
        <w:r w:rsidDel="00000000" w:rsidR="00000000" w:rsidRPr="00000000">
          <w:rPr>
            <w:rFonts w:ascii="Times New Roman" w:cs="Times New Roman" w:eastAsia="Times New Roman" w:hAnsi="Times New Roman"/>
            <w:sz w:val="24"/>
            <w:szCs w:val="24"/>
            <w:rtl w:val="0"/>
          </w:rPr>
          <w:t xml:space="preserve"> </w:t>
        </w:r>
      </w:hyperlink>
      <w:hyperlink r:id="rId26">
        <w:r w:rsidDel="00000000" w:rsidR="00000000" w:rsidRPr="00000000">
          <w:rPr>
            <w:rFonts w:ascii="Times New Roman" w:cs="Times New Roman" w:eastAsia="Times New Roman" w:hAnsi="Times New Roman"/>
            <w:color w:val="1155cc"/>
            <w:sz w:val="24"/>
            <w:szCs w:val="24"/>
            <w:u w:val="single"/>
            <w:rtl w:val="0"/>
          </w:rPr>
          <w:t xml:space="preserve">https://doi.org/10.1145/3502289</w:t>
        </w:r>
      </w:hyperlink>
      <w:r w:rsidDel="00000000" w:rsidR="00000000" w:rsidRPr="00000000">
        <w:rPr>
          <w:rtl w:val="0"/>
        </w:rPr>
      </w:r>
    </w:p>
    <w:p w:rsidR="00000000" w:rsidDel="00000000" w:rsidP="00000000" w:rsidRDefault="00000000" w:rsidRPr="00000000" w14:paraId="000004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Chui, M., Hall, B., Mayhew, H., &amp; Singla, A. (2023). The economic potential of generative AI: The next productivity frontier. </w:t>
      </w:r>
      <w:r w:rsidDel="00000000" w:rsidR="00000000" w:rsidRPr="00000000">
        <w:rPr>
          <w:rFonts w:ascii="Times New Roman" w:cs="Times New Roman" w:eastAsia="Times New Roman" w:hAnsi="Times New Roman"/>
          <w:i w:val="1"/>
          <w:iCs w:val="1"/>
          <w:sz w:val="24"/>
          <w:szCs w:val="24"/>
          <w:rtl w:val="0"/>
        </w:rPr>
        <w:t xml:space="preserve">McKinsey Global Institute Report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Crawford, K. (2021). </w:t>
      </w:r>
      <w:r w:rsidDel="00000000" w:rsidR="00000000" w:rsidRPr="00000000">
        <w:rPr>
          <w:rFonts w:ascii="Times New Roman" w:cs="Times New Roman" w:eastAsia="Times New Roman" w:hAnsi="Times New Roman"/>
          <w:i w:val="1"/>
          <w:iCs w:val="1"/>
          <w:sz w:val="24"/>
          <w:szCs w:val="24"/>
          <w:rtl w:val="0"/>
        </w:rPr>
        <w:t xml:space="preserve">Atlas of AI: Power, politics, and the planetary costs of artificial intelligence</w:t>
      </w:r>
      <w:r w:rsidDel="00000000" w:rsidR="00000000" w:rsidRPr="00000000">
        <w:rPr>
          <w:rFonts w:ascii="Times New Roman" w:cs="Times New Roman" w:eastAsia="Times New Roman" w:hAnsi="Times New Roman"/>
          <w:sz w:val="24"/>
          <w:szCs w:val="24"/>
          <w:rtl w:val="0"/>
        </w:rPr>
        <w:t xml:space="preserve">. Yale University Press.</w:t>
      </w:r>
    </w:p>
    <w:p w:rsidR="00000000" w:rsidDel="00000000" w:rsidP="00000000" w:rsidRDefault="00000000" w:rsidRPr="00000000" w14:paraId="000004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Dafoe, A. (2018). AI governance: A research agenda. </w:t>
      </w:r>
      <w:r w:rsidDel="00000000" w:rsidR="00000000" w:rsidRPr="00000000">
        <w:rPr>
          <w:rFonts w:ascii="Times New Roman" w:cs="Times New Roman" w:eastAsia="Times New Roman" w:hAnsi="Times New Roman"/>
          <w:i w:val="1"/>
          <w:iCs w:val="1"/>
          <w:sz w:val="24"/>
          <w:szCs w:val="24"/>
          <w:rtl w:val="0"/>
        </w:rPr>
        <w:t xml:space="preserve">Governance of AI Program, Future of Humanity Institute, University of Oxford</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429">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Dellermann, D., Ebel, P., Söllner, M., &amp; Leimeister, J. M. (2019). Hybrid intelligence. </w:t>
      </w:r>
      <w:r w:rsidDel="00000000" w:rsidR="00000000" w:rsidRPr="00000000">
        <w:rPr>
          <w:rFonts w:ascii="Times New Roman" w:cs="Times New Roman" w:eastAsia="Times New Roman" w:hAnsi="Times New Roman"/>
          <w:i w:val="1"/>
          <w:iCs w:val="1"/>
          <w:sz w:val="24"/>
          <w:szCs w:val="24"/>
          <w:rtl w:val="0"/>
        </w:rPr>
        <w:t xml:space="preserve">Business &amp; Information Systems Engineering, 61</w:t>
      </w:r>
      <w:r w:rsidDel="00000000" w:rsidR="00000000" w:rsidRPr="00000000">
        <w:rPr>
          <w:rFonts w:ascii="Times New Roman" w:cs="Times New Roman" w:eastAsia="Times New Roman" w:hAnsi="Times New Roman"/>
          <w:sz w:val="24"/>
          <w:szCs w:val="24"/>
          <w:rtl w:val="0"/>
        </w:rPr>
        <w:t xml:space="preserve">(5), 637-643.</w:t>
      </w:r>
      <w:hyperlink r:id="rId27">
        <w:r w:rsidDel="00000000" w:rsidR="00000000" w:rsidRPr="00000000">
          <w:rPr>
            <w:rFonts w:ascii="Times New Roman" w:cs="Times New Roman" w:eastAsia="Times New Roman" w:hAnsi="Times New Roman"/>
            <w:sz w:val="24"/>
            <w:szCs w:val="24"/>
            <w:rtl w:val="0"/>
          </w:rPr>
          <w:t xml:space="preserve"> </w:t>
        </w:r>
      </w:hyperlink>
      <w:hyperlink r:id="rId28">
        <w:r w:rsidDel="00000000" w:rsidR="00000000" w:rsidRPr="00000000">
          <w:rPr>
            <w:rFonts w:ascii="Times New Roman" w:cs="Times New Roman" w:eastAsia="Times New Roman" w:hAnsi="Times New Roman"/>
            <w:color w:val="1155cc"/>
            <w:sz w:val="24"/>
            <w:szCs w:val="24"/>
            <w:u w:val="single"/>
            <w:rtl w:val="0"/>
          </w:rPr>
          <w:t xml:space="preserve">https://doi.org/10.1007/s12599-019-00595-2</w:t>
        </w:r>
      </w:hyperlink>
      <w:r w:rsidDel="00000000" w:rsidR="00000000" w:rsidRPr="00000000">
        <w:rPr>
          <w:rtl w:val="0"/>
        </w:rPr>
      </w:r>
    </w:p>
    <w:p w:rsidR="00000000" w:rsidDel="00000000" w:rsidP="00000000" w:rsidRDefault="00000000" w:rsidRPr="00000000" w14:paraId="0000042A">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Dwivedi, Y. K., Hughes, L., Baabdullah, A. M., Ribeiro-Navarrete, S., Giannakis, M., Al-Debei, M. M., Dennehy, D., Metri, B., Buhalis, D., Cheung, C. M. K., Conboy, K., Doyle, R., Dubey, R., Dutot, V., Felix, R., Goyal, D. P., Gustafsson, A., Hinsch, C., Jebabli, I., ... Wright, R. (2023). So what if ChatGPT wrote it? Multidisciplinary perspectives on opportunities, challenges and implications of generative conversational AI for research, practice and policy. </w:t>
      </w:r>
      <w:r w:rsidDel="00000000" w:rsidR="00000000" w:rsidRPr="00000000">
        <w:rPr>
          <w:rFonts w:ascii="Times New Roman" w:cs="Times New Roman" w:eastAsia="Times New Roman" w:hAnsi="Times New Roman"/>
          <w:i w:val="1"/>
          <w:iCs w:val="1"/>
          <w:sz w:val="24"/>
          <w:szCs w:val="24"/>
          <w:rtl w:val="0"/>
        </w:rPr>
        <w:t xml:space="preserve">International Journal of Information Management, 71</w:t>
      </w:r>
      <w:r w:rsidDel="00000000" w:rsidR="00000000" w:rsidRPr="00000000">
        <w:rPr>
          <w:rFonts w:ascii="Times New Roman" w:cs="Times New Roman" w:eastAsia="Times New Roman" w:hAnsi="Times New Roman"/>
          <w:sz w:val="24"/>
          <w:szCs w:val="24"/>
          <w:rtl w:val="0"/>
        </w:rPr>
        <w:t xml:space="preserve">, 102642.</w:t>
      </w:r>
      <w:hyperlink r:id="rId29">
        <w:r w:rsidDel="00000000" w:rsidR="00000000" w:rsidRPr="00000000">
          <w:rPr>
            <w:rFonts w:ascii="Times New Roman" w:cs="Times New Roman" w:eastAsia="Times New Roman" w:hAnsi="Times New Roman"/>
            <w:sz w:val="24"/>
            <w:szCs w:val="24"/>
            <w:rtl w:val="0"/>
          </w:rPr>
          <w:t xml:space="preserve"> </w:t>
        </w:r>
      </w:hyperlink>
      <w:hyperlink r:id="rId30">
        <w:r w:rsidDel="00000000" w:rsidR="00000000" w:rsidRPr="00000000">
          <w:rPr>
            <w:rFonts w:ascii="Times New Roman" w:cs="Times New Roman" w:eastAsia="Times New Roman" w:hAnsi="Times New Roman"/>
            <w:color w:val="1155cc"/>
            <w:sz w:val="24"/>
            <w:szCs w:val="24"/>
            <w:u w:val="single"/>
            <w:rtl w:val="0"/>
          </w:rPr>
          <w:t xml:space="preserve">https://doi.org/10.1016/j.ijinfomgt.2023.102642</w:t>
        </w:r>
      </w:hyperlink>
      <w:r w:rsidDel="00000000" w:rsidR="00000000" w:rsidRPr="00000000">
        <w:rPr>
          <w:rtl w:val="0"/>
        </w:rPr>
      </w:r>
    </w:p>
    <w:p w:rsidR="00000000" w:rsidDel="00000000" w:rsidP="00000000" w:rsidRDefault="00000000" w:rsidRPr="00000000" w14:paraId="0000042B">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Etzioni, O., &amp; Etzioni, N. (2017). Incorporating ethics into artificial intelligence. </w:t>
      </w:r>
      <w:r w:rsidDel="00000000" w:rsidR="00000000" w:rsidRPr="00000000">
        <w:rPr>
          <w:rFonts w:ascii="Times New Roman" w:cs="Times New Roman" w:eastAsia="Times New Roman" w:hAnsi="Times New Roman"/>
          <w:i w:val="1"/>
          <w:iCs w:val="1"/>
          <w:sz w:val="24"/>
          <w:szCs w:val="24"/>
          <w:rtl w:val="0"/>
        </w:rPr>
        <w:t xml:space="preserve">The Journal of Ethics, 21</w:t>
      </w:r>
      <w:r w:rsidDel="00000000" w:rsidR="00000000" w:rsidRPr="00000000">
        <w:rPr>
          <w:rFonts w:ascii="Times New Roman" w:cs="Times New Roman" w:eastAsia="Times New Roman" w:hAnsi="Times New Roman"/>
          <w:sz w:val="24"/>
          <w:szCs w:val="24"/>
          <w:rtl w:val="0"/>
        </w:rPr>
        <w:t xml:space="preserve">(4), 403-418.</w:t>
      </w:r>
      <w:hyperlink r:id="rId31">
        <w:r w:rsidDel="00000000" w:rsidR="00000000" w:rsidRPr="00000000">
          <w:rPr>
            <w:rFonts w:ascii="Times New Roman" w:cs="Times New Roman" w:eastAsia="Times New Roman" w:hAnsi="Times New Roman"/>
            <w:sz w:val="24"/>
            <w:szCs w:val="24"/>
            <w:rtl w:val="0"/>
          </w:rPr>
          <w:t xml:space="preserve"> </w:t>
        </w:r>
      </w:hyperlink>
      <w:hyperlink r:id="rId32">
        <w:r w:rsidDel="00000000" w:rsidR="00000000" w:rsidRPr="00000000">
          <w:rPr>
            <w:rFonts w:ascii="Times New Roman" w:cs="Times New Roman" w:eastAsia="Times New Roman" w:hAnsi="Times New Roman"/>
            <w:color w:val="1155cc"/>
            <w:sz w:val="24"/>
            <w:szCs w:val="24"/>
            <w:u w:val="single"/>
            <w:rtl w:val="0"/>
          </w:rPr>
          <w:t xml:space="preserve">https://doi.org/10.1007/s10892-017-9252-2</w:t>
        </w:r>
      </w:hyperlink>
      <w:r w:rsidDel="00000000" w:rsidR="00000000" w:rsidRPr="00000000">
        <w:rPr>
          <w:rtl w:val="0"/>
        </w:rPr>
      </w:r>
    </w:p>
    <w:p w:rsidR="00000000" w:rsidDel="00000000" w:rsidP="00000000" w:rsidRDefault="00000000" w:rsidRPr="00000000" w14:paraId="000004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Commission. (2024). </w:t>
      </w:r>
      <w:r w:rsidDel="00000000" w:rsidR="00000000" w:rsidRPr="00000000">
        <w:rPr>
          <w:rFonts w:ascii="Times New Roman" w:cs="Times New Roman" w:eastAsia="Times New Roman" w:hAnsi="Times New Roman"/>
          <w:i w:val="1"/>
          <w:iCs w:val="1"/>
          <w:sz w:val="24"/>
          <w:szCs w:val="24"/>
          <w:rtl w:val="0"/>
        </w:rPr>
        <w:t xml:space="preserve">Artificial Intelligence Act</w:t>
      </w:r>
      <w:r w:rsidDel="00000000" w:rsidR="00000000" w:rsidRPr="00000000">
        <w:rPr>
          <w:rFonts w:ascii="Times New Roman" w:cs="Times New Roman" w:eastAsia="Times New Roman" w:hAnsi="Times New Roman"/>
          <w:sz w:val="24"/>
          <w:szCs w:val="24"/>
          <w:rtl w:val="0"/>
        </w:rPr>
        <w:t xml:space="preserve">. Publications Office of the European Union.</w:t>
      </w:r>
    </w:p>
    <w:p w:rsidR="00000000" w:rsidDel="00000000" w:rsidP="00000000" w:rsidRDefault="00000000" w:rsidRPr="00000000" w14:paraId="0000042D">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Feuerriegel, S., Hartmann, J., Janiesch, C., &amp; Zschech, P. (2020). AI in business and economics. </w:t>
      </w:r>
      <w:r w:rsidDel="00000000" w:rsidR="00000000" w:rsidRPr="00000000">
        <w:rPr>
          <w:rFonts w:ascii="Times New Roman" w:cs="Times New Roman" w:eastAsia="Times New Roman" w:hAnsi="Times New Roman"/>
          <w:i w:val="1"/>
          <w:iCs w:val="1"/>
          <w:sz w:val="24"/>
          <w:szCs w:val="24"/>
          <w:rtl w:val="0"/>
        </w:rPr>
        <w:t xml:space="preserve">Business &amp; Information Systems Engineering, 62</w:t>
      </w:r>
      <w:r w:rsidDel="00000000" w:rsidR="00000000" w:rsidRPr="00000000">
        <w:rPr>
          <w:rFonts w:ascii="Times New Roman" w:cs="Times New Roman" w:eastAsia="Times New Roman" w:hAnsi="Times New Roman"/>
          <w:sz w:val="24"/>
          <w:szCs w:val="24"/>
          <w:rtl w:val="0"/>
        </w:rPr>
        <w:t xml:space="preserve">(4), 343-360.</w:t>
      </w:r>
      <w:hyperlink r:id="rId33">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42E">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Floridi, L., Cowls, J., Beltrametti, M., Chatila, R., Chazerand, P., Dignum, V., Luetge, C., Madelin, R., Pagallo, U., Rossi, F., Schafer, B., Valcke, P., &amp; Vayena, E. (2018). AI4People - An ethical framework for a good AI society. </w:t>
      </w:r>
      <w:r w:rsidDel="00000000" w:rsidR="00000000" w:rsidRPr="00000000">
        <w:rPr>
          <w:rFonts w:ascii="Times New Roman" w:cs="Times New Roman" w:eastAsia="Times New Roman" w:hAnsi="Times New Roman"/>
          <w:i w:val="1"/>
          <w:iCs w:val="1"/>
          <w:sz w:val="24"/>
          <w:szCs w:val="24"/>
          <w:rtl w:val="0"/>
        </w:rPr>
        <w:t xml:space="preserve">Minds and Machines, 28</w:t>
      </w:r>
      <w:r w:rsidDel="00000000" w:rsidR="00000000" w:rsidRPr="00000000">
        <w:rPr>
          <w:rFonts w:ascii="Times New Roman" w:cs="Times New Roman" w:eastAsia="Times New Roman" w:hAnsi="Times New Roman"/>
          <w:sz w:val="24"/>
          <w:szCs w:val="24"/>
          <w:rtl w:val="0"/>
        </w:rPr>
        <w:t xml:space="preserve">(4), 689-707.</w:t>
      </w:r>
      <w:hyperlink r:id="rId34">
        <w:r w:rsidDel="00000000" w:rsidR="00000000" w:rsidRPr="00000000">
          <w:rPr>
            <w:rFonts w:ascii="Times New Roman" w:cs="Times New Roman" w:eastAsia="Times New Roman" w:hAnsi="Times New Roman"/>
            <w:sz w:val="24"/>
            <w:szCs w:val="24"/>
            <w:rtl w:val="0"/>
          </w:rPr>
          <w:t xml:space="preserve"> </w:t>
        </w:r>
      </w:hyperlink>
      <w:hyperlink r:id="rId35">
        <w:r w:rsidDel="00000000" w:rsidR="00000000" w:rsidRPr="00000000">
          <w:rPr>
            <w:rFonts w:ascii="Times New Roman" w:cs="Times New Roman" w:eastAsia="Times New Roman" w:hAnsi="Times New Roman"/>
            <w:color w:val="1155cc"/>
            <w:sz w:val="24"/>
            <w:szCs w:val="24"/>
            <w:u w:val="single"/>
            <w:rtl w:val="0"/>
          </w:rPr>
          <w:t xml:space="preserve">https://doi.org/10.1007/s11023-018-9482-5</w:t>
        </w:r>
      </w:hyperlink>
      <w:r w:rsidDel="00000000" w:rsidR="00000000" w:rsidRPr="00000000">
        <w:rPr>
          <w:rtl w:val="0"/>
        </w:rPr>
      </w:r>
    </w:p>
    <w:p w:rsidR="00000000" w:rsidDel="00000000" w:rsidP="00000000" w:rsidRDefault="00000000" w:rsidRPr="00000000" w14:paraId="0000042F">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Galbraith, J. R. (1974). Organization design: An information processing view. </w:t>
      </w:r>
      <w:r w:rsidDel="00000000" w:rsidR="00000000" w:rsidRPr="00000000">
        <w:rPr>
          <w:rFonts w:ascii="Times New Roman" w:cs="Times New Roman" w:eastAsia="Times New Roman" w:hAnsi="Times New Roman"/>
          <w:i w:val="1"/>
          <w:iCs w:val="1"/>
          <w:sz w:val="24"/>
          <w:szCs w:val="24"/>
          <w:rtl w:val="0"/>
        </w:rPr>
        <w:t xml:space="preserve">Interfaces, 4</w:t>
      </w:r>
      <w:r w:rsidDel="00000000" w:rsidR="00000000" w:rsidRPr="00000000">
        <w:rPr>
          <w:rFonts w:ascii="Times New Roman" w:cs="Times New Roman" w:eastAsia="Times New Roman" w:hAnsi="Times New Roman"/>
          <w:sz w:val="24"/>
          <w:szCs w:val="24"/>
          <w:rtl w:val="0"/>
        </w:rPr>
        <w:t xml:space="preserve">(3), 28-36.</w:t>
      </w:r>
      <w:hyperlink r:id="rId36">
        <w:r w:rsidDel="00000000" w:rsidR="00000000" w:rsidRPr="00000000">
          <w:rPr>
            <w:rFonts w:ascii="Times New Roman" w:cs="Times New Roman" w:eastAsia="Times New Roman" w:hAnsi="Times New Roman"/>
            <w:sz w:val="24"/>
            <w:szCs w:val="24"/>
            <w:rtl w:val="0"/>
          </w:rPr>
          <w:t xml:space="preserve"> </w:t>
        </w:r>
      </w:hyperlink>
      <w:hyperlink r:id="rId37">
        <w:r w:rsidDel="00000000" w:rsidR="00000000" w:rsidRPr="00000000">
          <w:rPr>
            <w:rFonts w:ascii="Times New Roman" w:cs="Times New Roman" w:eastAsia="Times New Roman" w:hAnsi="Times New Roman"/>
            <w:color w:val="1155cc"/>
            <w:sz w:val="24"/>
            <w:szCs w:val="24"/>
            <w:u w:val="single"/>
            <w:rtl w:val="0"/>
          </w:rPr>
          <w:t xml:space="preserve">https://doi.org/10.1287/inte.4.3.28</w:t>
        </w:r>
      </w:hyperlink>
      <w:r w:rsidDel="00000000" w:rsidR="00000000" w:rsidRPr="00000000">
        <w:rPr>
          <w:rtl w:val="0"/>
        </w:rPr>
      </w:r>
    </w:p>
    <w:p w:rsidR="00000000" w:rsidDel="00000000" w:rsidP="00000000" w:rsidRDefault="00000000" w:rsidRPr="00000000" w14:paraId="00000430">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George, G., Lakhani, K. R., &amp; Puranam, P. (2023). What has changed? The impact of generative artificial intelligence on the future of work. </w:t>
      </w:r>
      <w:r w:rsidDel="00000000" w:rsidR="00000000" w:rsidRPr="00000000">
        <w:rPr>
          <w:rFonts w:ascii="Times New Roman" w:cs="Times New Roman" w:eastAsia="Times New Roman" w:hAnsi="Times New Roman"/>
          <w:i w:val="1"/>
          <w:iCs w:val="1"/>
          <w:sz w:val="24"/>
          <w:szCs w:val="24"/>
          <w:rtl w:val="0"/>
        </w:rPr>
        <w:t xml:space="preserve">Management and Organization Review, 19</w:t>
      </w:r>
      <w:r w:rsidDel="00000000" w:rsidR="00000000" w:rsidRPr="00000000">
        <w:rPr>
          <w:rFonts w:ascii="Times New Roman" w:cs="Times New Roman" w:eastAsia="Times New Roman" w:hAnsi="Times New Roman"/>
          <w:sz w:val="24"/>
          <w:szCs w:val="24"/>
          <w:rtl w:val="0"/>
        </w:rPr>
        <w:t xml:space="preserve">(4), 537-546.</w:t>
      </w:r>
      <w:r w:rsidDel="00000000" w:rsidR="00000000" w:rsidRPr="00000000">
        <w:rPr>
          <w:rtl w:val="0"/>
        </w:rPr>
      </w:r>
    </w:p>
    <w:p w:rsidR="00000000" w:rsidDel="00000000" w:rsidP="00000000" w:rsidRDefault="00000000" w:rsidRPr="00000000" w14:paraId="00000431">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Haenlein, M., &amp; Kaplan, A. (2019). A brief history of artificial intelligence. </w:t>
      </w:r>
      <w:r w:rsidDel="00000000" w:rsidR="00000000" w:rsidRPr="00000000">
        <w:rPr>
          <w:rFonts w:ascii="Times New Roman" w:cs="Times New Roman" w:eastAsia="Times New Roman" w:hAnsi="Times New Roman"/>
          <w:i w:val="1"/>
          <w:iCs w:val="1"/>
          <w:sz w:val="24"/>
          <w:szCs w:val="24"/>
          <w:rtl w:val="0"/>
        </w:rPr>
        <w:t xml:space="preserve">California Management Review, 61</w:t>
      </w:r>
      <w:r w:rsidDel="00000000" w:rsidR="00000000" w:rsidRPr="00000000">
        <w:rPr>
          <w:rFonts w:ascii="Times New Roman" w:cs="Times New Roman" w:eastAsia="Times New Roman" w:hAnsi="Times New Roman"/>
          <w:sz w:val="24"/>
          <w:szCs w:val="24"/>
          <w:rtl w:val="0"/>
        </w:rPr>
        <w:t xml:space="preserve">(4), 5-14.</w:t>
      </w:r>
      <w:hyperlink r:id="rId38">
        <w:r w:rsidDel="00000000" w:rsidR="00000000" w:rsidRPr="00000000">
          <w:rPr>
            <w:rFonts w:ascii="Times New Roman" w:cs="Times New Roman" w:eastAsia="Times New Roman" w:hAnsi="Times New Roman"/>
            <w:sz w:val="24"/>
            <w:szCs w:val="24"/>
            <w:rtl w:val="0"/>
          </w:rPr>
          <w:t xml:space="preserve"> </w:t>
        </w:r>
      </w:hyperlink>
      <w:hyperlink r:id="rId39">
        <w:r w:rsidDel="00000000" w:rsidR="00000000" w:rsidRPr="00000000">
          <w:rPr>
            <w:rFonts w:ascii="Times New Roman" w:cs="Times New Roman" w:eastAsia="Times New Roman" w:hAnsi="Times New Roman"/>
            <w:color w:val="1155cc"/>
            <w:sz w:val="24"/>
            <w:szCs w:val="24"/>
            <w:u w:val="single"/>
            <w:rtl w:val="0"/>
          </w:rPr>
          <w:t xml:space="preserve">https://doi.org/10.1177/0008125619864925</w:t>
        </w:r>
      </w:hyperlink>
      <w:r w:rsidDel="00000000" w:rsidR="00000000" w:rsidRPr="00000000">
        <w:rPr>
          <w:rtl w:val="0"/>
        </w:rPr>
      </w:r>
    </w:p>
    <w:p w:rsidR="00000000" w:rsidDel="00000000" w:rsidP="00000000" w:rsidRDefault="00000000" w:rsidRPr="00000000" w14:paraId="00000432">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Haenlein, M., Kaplan, A., Tan, C. W., &amp; Zhang, P. (2022). Artificial intelligence and management: The automation-augmentation paradox. </w:t>
      </w:r>
      <w:r w:rsidDel="00000000" w:rsidR="00000000" w:rsidRPr="00000000">
        <w:rPr>
          <w:rFonts w:ascii="Times New Roman" w:cs="Times New Roman" w:eastAsia="Times New Roman" w:hAnsi="Times New Roman"/>
          <w:i w:val="1"/>
          <w:iCs w:val="1"/>
          <w:sz w:val="24"/>
          <w:szCs w:val="24"/>
          <w:rtl w:val="0"/>
        </w:rPr>
        <w:t xml:space="preserve">Academy of Management Perspectives, 36</w:t>
      </w:r>
      <w:r w:rsidDel="00000000" w:rsidR="00000000" w:rsidRPr="00000000">
        <w:rPr>
          <w:rFonts w:ascii="Times New Roman" w:cs="Times New Roman" w:eastAsia="Times New Roman" w:hAnsi="Times New Roman"/>
          <w:sz w:val="24"/>
          <w:szCs w:val="24"/>
          <w:rtl w:val="0"/>
        </w:rPr>
        <w:t xml:space="preserve">(1), 192-210.</w:t>
      </w:r>
      <w:hyperlink r:id="rId40">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433">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Huang, M. H., &amp; Rust, R. T. (2021). A strategic framework for artificial intelligence in marketing. </w:t>
      </w:r>
      <w:r w:rsidDel="00000000" w:rsidR="00000000" w:rsidRPr="00000000">
        <w:rPr>
          <w:rFonts w:ascii="Times New Roman" w:cs="Times New Roman" w:eastAsia="Times New Roman" w:hAnsi="Times New Roman"/>
          <w:i w:val="1"/>
          <w:iCs w:val="1"/>
          <w:sz w:val="24"/>
          <w:szCs w:val="24"/>
          <w:rtl w:val="0"/>
        </w:rPr>
        <w:t xml:space="preserve">Journal of the Academy of Marketing Science, 49</w:t>
      </w:r>
      <w:r w:rsidDel="00000000" w:rsidR="00000000" w:rsidRPr="00000000">
        <w:rPr>
          <w:rFonts w:ascii="Times New Roman" w:cs="Times New Roman" w:eastAsia="Times New Roman" w:hAnsi="Times New Roman"/>
          <w:sz w:val="24"/>
          <w:szCs w:val="24"/>
          <w:rtl w:val="0"/>
        </w:rPr>
        <w:t xml:space="preserve">(1), 30-50.</w:t>
      </w:r>
      <w:hyperlink r:id="rId41">
        <w:r w:rsidDel="00000000" w:rsidR="00000000" w:rsidRPr="00000000">
          <w:rPr>
            <w:rFonts w:ascii="Times New Roman" w:cs="Times New Roman" w:eastAsia="Times New Roman" w:hAnsi="Times New Roman"/>
            <w:sz w:val="24"/>
            <w:szCs w:val="24"/>
            <w:rtl w:val="0"/>
          </w:rPr>
          <w:t xml:space="preserve"> </w:t>
        </w:r>
      </w:hyperlink>
      <w:hyperlink r:id="rId42">
        <w:r w:rsidDel="00000000" w:rsidR="00000000" w:rsidRPr="00000000">
          <w:rPr>
            <w:rFonts w:ascii="Times New Roman" w:cs="Times New Roman" w:eastAsia="Times New Roman" w:hAnsi="Times New Roman"/>
            <w:color w:val="1155cc"/>
            <w:sz w:val="24"/>
            <w:szCs w:val="24"/>
            <w:u w:val="single"/>
            <w:rtl w:val="0"/>
          </w:rPr>
          <w:t xml:space="preserve">https://doi.org/10.1007/s11747-020-00749-9</w:t>
        </w:r>
      </w:hyperlink>
      <w:r w:rsidDel="00000000" w:rsidR="00000000" w:rsidRPr="00000000">
        <w:rPr>
          <w:rtl w:val="0"/>
        </w:rPr>
      </w:r>
    </w:p>
    <w:p w:rsidR="00000000" w:rsidDel="00000000" w:rsidP="00000000" w:rsidRDefault="00000000" w:rsidRPr="00000000" w14:paraId="00000434">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Jarrahi, M. H. (2018). Artificial intelligence and the future of work. </w:t>
      </w:r>
      <w:r w:rsidDel="00000000" w:rsidR="00000000" w:rsidRPr="00000000">
        <w:rPr>
          <w:rFonts w:ascii="Times New Roman" w:cs="Times New Roman" w:eastAsia="Times New Roman" w:hAnsi="Times New Roman"/>
          <w:i w:val="1"/>
          <w:iCs w:val="1"/>
          <w:sz w:val="24"/>
          <w:szCs w:val="24"/>
          <w:rtl w:val="0"/>
        </w:rPr>
        <w:t xml:space="preserve">Business Horizons, 61</w:t>
      </w:r>
      <w:r w:rsidDel="00000000" w:rsidR="00000000" w:rsidRPr="00000000">
        <w:rPr>
          <w:rFonts w:ascii="Times New Roman" w:cs="Times New Roman" w:eastAsia="Times New Roman" w:hAnsi="Times New Roman"/>
          <w:sz w:val="24"/>
          <w:szCs w:val="24"/>
          <w:rtl w:val="0"/>
        </w:rPr>
        <w:t xml:space="preserve">(4), 577-586.</w:t>
      </w:r>
      <w:hyperlink r:id="rId43">
        <w:r w:rsidDel="00000000" w:rsidR="00000000" w:rsidRPr="00000000">
          <w:rPr>
            <w:rFonts w:ascii="Times New Roman" w:cs="Times New Roman" w:eastAsia="Times New Roman" w:hAnsi="Times New Roman"/>
            <w:sz w:val="24"/>
            <w:szCs w:val="24"/>
            <w:rtl w:val="0"/>
          </w:rPr>
          <w:t xml:space="preserve"> </w:t>
        </w:r>
      </w:hyperlink>
      <w:hyperlink r:id="rId44">
        <w:r w:rsidDel="00000000" w:rsidR="00000000" w:rsidRPr="00000000">
          <w:rPr>
            <w:rFonts w:ascii="Times New Roman" w:cs="Times New Roman" w:eastAsia="Times New Roman" w:hAnsi="Times New Roman"/>
            <w:color w:val="1155cc"/>
            <w:sz w:val="24"/>
            <w:szCs w:val="24"/>
            <w:u w:val="single"/>
            <w:rtl w:val="0"/>
          </w:rPr>
          <w:t xml:space="preserve">https://doi.org/10.1016/j.bushor.2018.03.007</w:t>
        </w:r>
      </w:hyperlink>
      <w:r w:rsidDel="00000000" w:rsidR="00000000" w:rsidRPr="00000000">
        <w:rPr>
          <w:rtl w:val="0"/>
        </w:rPr>
      </w:r>
    </w:p>
    <w:p w:rsidR="00000000" w:rsidDel="00000000" w:rsidP="00000000" w:rsidRDefault="00000000" w:rsidRPr="00000000" w14:paraId="00000435">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Kellogg, K. C., Valentine, M. A., &amp; Christin, A. (2020). Algorithms at work: The new contested terrain of control. </w:t>
      </w:r>
      <w:r w:rsidDel="00000000" w:rsidR="00000000" w:rsidRPr="00000000">
        <w:rPr>
          <w:rFonts w:ascii="Times New Roman" w:cs="Times New Roman" w:eastAsia="Times New Roman" w:hAnsi="Times New Roman"/>
          <w:i w:val="1"/>
          <w:iCs w:val="1"/>
          <w:sz w:val="24"/>
          <w:szCs w:val="24"/>
          <w:rtl w:val="0"/>
        </w:rPr>
        <w:t xml:space="preserve">Academy of Management Annals, 14</w:t>
      </w:r>
      <w:r w:rsidDel="00000000" w:rsidR="00000000" w:rsidRPr="00000000">
        <w:rPr>
          <w:rFonts w:ascii="Times New Roman" w:cs="Times New Roman" w:eastAsia="Times New Roman" w:hAnsi="Times New Roman"/>
          <w:sz w:val="24"/>
          <w:szCs w:val="24"/>
          <w:rtl w:val="0"/>
        </w:rPr>
        <w:t xml:space="preserve">(1), 366-410.</w:t>
      </w:r>
      <w:hyperlink r:id="rId45">
        <w:r w:rsidDel="00000000" w:rsidR="00000000" w:rsidRPr="00000000">
          <w:rPr>
            <w:rFonts w:ascii="Times New Roman" w:cs="Times New Roman" w:eastAsia="Times New Roman" w:hAnsi="Times New Roman"/>
            <w:sz w:val="24"/>
            <w:szCs w:val="24"/>
            <w:rtl w:val="0"/>
          </w:rPr>
          <w:t xml:space="preserve"> </w:t>
        </w:r>
      </w:hyperlink>
      <w:hyperlink r:id="rId46">
        <w:r w:rsidDel="00000000" w:rsidR="00000000" w:rsidRPr="00000000">
          <w:rPr>
            <w:rFonts w:ascii="Times New Roman" w:cs="Times New Roman" w:eastAsia="Times New Roman" w:hAnsi="Times New Roman"/>
            <w:color w:val="1155cc"/>
            <w:sz w:val="24"/>
            <w:szCs w:val="24"/>
            <w:u w:val="single"/>
            <w:rtl w:val="0"/>
          </w:rPr>
          <w:t xml:space="preserve">https://doi.org/10.5465/annals.2018.0174</w:t>
        </w:r>
      </w:hyperlink>
      <w:r w:rsidDel="00000000" w:rsidR="00000000" w:rsidRPr="00000000">
        <w:rPr>
          <w:rtl w:val="0"/>
        </w:rPr>
      </w:r>
    </w:p>
    <w:p w:rsidR="00000000" w:rsidDel="00000000" w:rsidP="00000000" w:rsidRDefault="00000000" w:rsidRPr="00000000" w14:paraId="00000436">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Kitsios, F., &amp; Kamariotou, M. (2021). Artificial intelligence and business strategy towards digital transformation. </w:t>
      </w:r>
      <w:r w:rsidDel="00000000" w:rsidR="00000000" w:rsidRPr="00000000">
        <w:rPr>
          <w:rFonts w:ascii="Times New Roman" w:cs="Times New Roman" w:eastAsia="Times New Roman" w:hAnsi="Times New Roman"/>
          <w:i w:val="1"/>
          <w:iCs w:val="1"/>
          <w:sz w:val="24"/>
          <w:szCs w:val="24"/>
          <w:rtl w:val="0"/>
        </w:rPr>
        <w:t xml:space="preserve">Sustainability, 13</w:t>
      </w:r>
      <w:r w:rsidDel="00000000" w:rsidR="00000000" w:rsidRPr="00000000">
        <w:rPr>
          <w:rFonts w:ascii="Times New Roman" w:cs="Times New Roman" w:eastAsia="Times New Roman" w:hAnsi="Times New Roman"/>
          <w:sz w:val="24"/>
          <w:szCs w:val="24"/>
          <w:rtl w:val="0"/>
        </w:rPr>
        <w:t xml:space="preserve">(4), 2025.</w:t>
      </w:r>
      <w:hyperlink r:id="rId47">
        <w:r w:rsidDel="00000000" w:rsidR="00000000" w:rsidRPr="00000000">
          <w:rPr>
            <w:rFonts w:ascii="Times New Roman" w:cs="Times New Roman" w:eastAsia="Times New Roman" w:hAnsi="Times New Roman"/>
            <w:sz w:val="24"/>
            <w:szCs w:val="24"/>
            <w:rtl w:val="0"/>
          </w:rPr>
          <w:t xml:space="preserve"> </w:t>
        </w:r>
      </w:hyperlink>
      <w:hyperlink r:id="rId48">
        <w:r w:rsidDel="00000000" w:rsidR="00000000" w:rsidRPr="00000000">
          <w:rPr>
            <w:rFonts w:ascii="Times New Roman" w:cs="Times New Roman" w:eastAsia="Times New Roman" w:hAnsi="Times New Roman"/>
            <w:color w:val="1155cc"/>
            <w:sz w:val="24"/>
            <w:szCs w:val="24"/>
            <w:u w:val="single"/>
            <w:rtl w:val="0"/>
          </w:rPr>
          <w:t xml:space="preserve">https://doi.org/10.3390/su13042025</w:t>
        </w:r>
      </w:hyperlink>
      <w:r w:rsidDel="00000000" w:rsidR="00000000" w:rsidRPr="00000000">
        <w:rPr>
          <w:rtl w:val="0"/>
        </w:rPr>
      </w:r>
    </w:p>
    <w:p w:rsidR="00000000" w:rsidDel="00000000" w:rsidP="00000000" w:rsidRDefault="00000000" w:rsidRPr="00000000" w14:paraId="0000043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Korzynski, P., Mazurek, G., Altmann, A., &amp; Ejdys, J. (2023). Generative artificial intelligence as a new context for management theories. </w:t>
      </w:r>
      <w:r w:rsidDel="00000000" w:rsidR="00000000" w:rsidRPr="00000000">
        <w:rPr>
          <w:rFonts w:ascii="Times New Roman" w:cs="Times New Roman" w:eastAsia="Times New Roman" w:hAnsi="Times New Roman"/>
          <w:i w:val="1"/>
          <w:iCs w:val="1"/>
          <w:sz w:val="24"/>
          <w:szCs w:val="24"/>
          <w:rtl w:val="0"/>
        </w:rPr>
        <w:t xml:space="preserve">Central European Management Journal, 31</w:t>
      </w:r>
      <w:r w:rsidDel="00000000" w:rsidR="00000000" w:rsidRPr="00000000">
        <w:rPr>
          <w:rFonts w:ascii="Times New Roman" w:cs="Times New Roman" w:eastAsia="Times New Roman" w:hAnsi="Times New Roman"/>
          <w:sz w:val="24"/>
          <w:szCs w:val="24"/>
          <w:rtl w:val="0"/>
        </w:rPr>
        <w:t xml:space="preserve">(4), 3-13.</w:t>
      </w:r>
    </w:p>
    <w:p w:rsidR="00000000" w:rsidDel="00000000" w:rsidP="00000000" w:rsidRDefault="00000000" w:rsidRPr="00000000" w14:paraId="00000438">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LeCun, Y., Bengio, Y., &amp; Hinton, G. (2015). Deep learning. </w:t>
      </w:r>
      <w:r w:rsidDel="00000000" w:rsidR="00000000" w:rsidRPr="00000000">
        <w:rPr>
          <w:rFonts w:ascii="Times New Roman" w:cs="Times New Roman" w:eastAsia="Times New Roman" w:hAnsi="Times New Roman"/>
          <w:i w:val="1"/>
          <w:iCs w:val="1"/>
          <w:sz w:val="24"/>
          <w:szCs w:val="24"/>
          <w:rtl w:val="0"/>
        </w:rPr>
        <w:t xml:space="preserve">Nature, 521</w:t>
      </w:r>
      <w:r w:rsidDel="00000000" w:rsidR="00000000" w:rsidRPr="00000000">
        <w:rPr>
          <w:rFonts w:ascii="Times New Roman" w:cs="Times New Roman" w:eastAsia="Times New Roman" w:hAnsi="Times New Roman"/>
          <w:sz w:val="24"/>
          <w:szCs w:val="24"/>
          <w:rtl w:val="0"/>
        </w:rPr>
        <w:t xml:space="preserve">(7553), 436-444.</w:t>
      </w:r>
      <w:hyperlink r:id="rId49">
        <w:r w:rsidDel="00000000" w:rsidR="00000000" w:rsidRPr="00000000">
          <w:rPr>
            <w:rFonts w:ascii="Times New Roman" w:cs="Times New Roman" w:eastAsia="Times New Roman" w:hAnsi="Times New Roman"/>
            <w:sz w:val="24"/>
            <w:szCs w:val="24"/>
            <w:rtl w:val="0"/>
          </w:rPr>
          <w:t xml:space="preserve"> </w:t>
        </w:r>
      </w:hyperlink>
      <w:hyperlink r:id="rId50">
        <w:r w:rsidDel="00000000" w:rsidR="00000000" w:rsidRPr="00000000">
          <w:rPr>
            <w:rFonts w:ascii="Times New Roman" w:cs="Times New Roman" w:eastAsia="Times New Roman" w:hAnsi="Times New Roman"/>
            <w:color w:val="1155cc"/>
            <w:sz w:val="24"/>
            <w:szCs w:val="24"/>
            <w:u w:val="single"/>
            <w:rtl w:val="0"/>
          </w:rPr>
          <w:t xml:space="preserve">https://doi.org/10.1038/nature14539</w:t>
        </w:r>
      </w:hyperlink>
      <w:r w:rsidDel="00000000" w:rsidR="00000000" w:rsidRPr="00000000">
        <w:rPr>
          <w:rtl w:val="0"/>
        </w:rPr>
      </w:r>
    </w:p>
    <w:p w:rsidR="00000000" w:rsidDel="00000000" w:rsidP="00000000" w:rsidRDefault="00000000" w:rsidRPr="00000000" w14:paraId="0000043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Liu, P., Yuan, W., Fu, J., Jiang, Z., Hayashi, H., &amp; Neubig, G. (2023). Pre-train, prompt, and predict: A systematic survey of prompting methods in natural language processing. </w:t>
      </w:r>
      <w:r w:rsidDel="00000000" w:rsidR="00000000" w:rsidRPr="00000000">
        <w:rPr>
          <w:rFonts w:ascii="Times New Roman" w:cs="Times New Roman" w:eastAsia="Times New Roman" w:hAnsi="Times New Roman"/>
          <w:i w:val="1"/>
          <w:iCs w:val="1"/>
          <w:sz w:val="24"/>
          <w:szCs w:val="24"/>
          <w:rtl w:val="0"/>
        </w:rPr>
        <w:t xml:space="preserve">ACM Computing Surveys, 55</w:t>
      </w:r>
      <w:r w:rsidDel="00000000" w:rsidR="00000000" w:rsidRPr="00000000">
        <w:rPr>
          <w:rFonts w:ascii="Times New Roman" w:cs="Times New Roman" w:eastAsia="Times New Roman" w:hAnsi="Times New Roman"/>
          <w:sz w:val="24"/>
          <w:szCs w:val="24"/>
          <w:rtl w:val="0"/>
        </w:rPr>
        <w:t xml:space="preserve">(9), 1-35.</w:t>
      </w:r>
    </w:p>
    <w:p w:rsidR="00000000" w:rsidDel="00000000" w:rsidP="00000000" w:rsidRDefault="00000000" w:rsidRPr="00000000" w14:paraId="0000043A">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Mikalef, P., Krogstie, J., Pappas, I. O., &amp; Pavlou, P. (2020). Exploring the relationship between big data analytics capability and competitive performance. </w:t>
      </w:r>
      <w:r w:rsidDel="00000000" w:rsidR="00000000" w:rsidRPr="00000000">
        <w:rPr>
          <w:rFonts w:ascii="Times New Roman" w:cs="Times New Roman" w:eastAsia="Times New Roman" w:hAnsi="Times New Roman"/>
          <w:i w:val="1"/>
          <w:iCs w:val="1"/>
          <w:sz w:val="24"/>
          <w:szCs w:val="24"/>
          <w:rtl w:val="0"/>
        </w:rPr>
        <w:t xml:space="preserve">British Journal of Management, 31</w:t>
      </w:r>
      <w:r w:rsidDel="00000000" w:rsidR="00000000" w:rsidRPr="00000000">
        <w:rPr>
          <w:rFonts w:ascii="Times New Roman" w:cs="Times New Roman" w:eastAsia="Times New Roman" w:hAnsi="Times New Roman"/>
          <w:sz w:val="24"/>
          <w:szCs w:val="24"/>
          <w:rtl w:val="0"/>
        </w:rPr>
        <w:t xml:space="preserve">(2), 272-293</w:t>
      </w:r>
      <w:r w:rsidDel="00000000" w:rsidR="00000000" w:rsidRPr="00000000">
        <w:rPr>
          <w:rtl w:val="0"/>
        </w:rPr>
      </w:r>
    </w:p>
    <w:p w:rsidR="00000000" w:rsidDel="00000000" w:rsidP="00000000" w:rsidRDefault="00000000" w:rsidRPr="00000000" w14:paraId="0000043B">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Newell, S., Marabelli, M., &amp; Galliers, R. D. (2023). Artificial intelligence and the future of work: A sociotechnical perspective. </w:t>
      </w:r>
      <w:r w:rsidDel="00000000" w:rsidR="00000000" w:rsidRPr="00000000">
        <w:rPr>
          <w:rFonts w:ascii="Times New Roman" w:cs="Times New Roman" w:eastAsia="Times New Roman" w:hAnsi="Times New Roman"/>
          <w:i w:val="1"/>
          <w:iCs w:val="1"/>
          <w:sz w:val="24"/>
          <w:szCs w:val="24"/>
          <w:rtl w:val="0"/>
        </w:rPr>
        <w:t xml:space="preserve">Journal of Information Technology, 38</w:t>
      </w:r>
      <w:r w:rsidDel="00000000" w:rsidR="00000000" w:rsidRPr="00000000">
        <w:rPr>
          <w:rFonts w:ascii="Times New Roman" w:cs="Times New Roman" w:eastAsia="Times New Roman" w:hAnsi="Times New Roman"/>
          <w:sz w:val="24"/>
          <w:szCs w:val="24"/>
          <w:rtl w:val="0"/>
        </w:rPr>
        <w:t xml:space="preserve">(2), 89-104.</w:t>
      </w:r>
      <w:hyperlink r:id="rId51">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43C">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OpenAI. (2023). </w:t>
      </w:r>
      <w:r w:rsidDel="00000000" w:rsidR="00000000" w:rsidRPr="00000000">
        <w:rPr>
          <w:rFonts w:ascii="Times New Roman" w:cs="Times New Roman" w:eastAsia="Times New Roman" w:hAnsi="Times New Roman"/>
          <w:i w:val="1"/>
          <w:iCs w:val="1"/>
          <w:sz w:val="24"/>
          <w:szCs w:val="24"/>
          <w:rtl w:val="0"/>
        </w:rPr>
        <w:t xml:space="preserve">GPT-4 technical report</w:t>
      </w:r>
      <w:r w:rsidDel="00000000" w:rsidR="00000000" w:rsidRPr="00000000">
        <w:rPr>
          <w:rFonts w:ascii="Times New Roman" w:cs="Times New Roman" w:eastAsia="Times New Roman" w:hAnsi="Times New Roman"/>
          <w:sz w:val="24"/>
          <w:szCs w:val="24"/>
          <w:rtl w:val="0"/>
        </w:rPr>
        <w:t xml:space="preserve">. arXiv.</w:t>
      </w:r>
      <w:hyperlink r:id="rId52">
        <w:r w:rsidDel="00000000" w:rsidR="00000000" w:rsidRPr="00000000">
          <w:rPr>
            <w:rFonts w:ascii="Times New Roman" w:cs="Times New Roman" w:eastAsia="Times New Roman" w:hAnsi="Times New Roman"/>
            <w:sz w:val="24"/>
            <w:szCs w:val="24"/>
            <w:rtl w:val="0"/>
          </w:rPr>
          <w:t xml:space="preserve"> </w:t>
        </w:r>
      </w:hyperlink>
      <w:hyperlink r:id="rId53">
        <w:r w:rsidDel="00000000" w:rsidR="00000000" w:rsidRPr="00000000">
          <w:rPr>
            <w:rFonts w:ascii="Times New Roman" w:cs="Times New Roman" w:eastAsia="Times New Roman" w:hAnsi="Times New Roman"/>
            <w:color w:val="1155cc"/>
            <w:sz w:val="24"/>
            <w:szCs w:val="24"/>
            <w:u w:val="single"/>
            <w:rtl w:val="0"/>
          </w:rPr>
          <w:t xml:space="preserve">https://doi.org/10.48550/arXiv.2303.08774</w:t>
        </w:r>
      </w:hyperlink>
      <w:r w:rsidDel="00000000" w:rsidR="00000000" w:rsidRPr="00000000">
        <w:rPr>
          <w:rtl w:val="0"/>
        </w:rPr>
      </w:r>
    </w:p>
    <w:p w:rsidR="00000000" w:rsidDel="00000000" w:rsidP="00000000" w:rsidRDefault="00000000" w:rsidRPr="00000000" w14:paraId="0000043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Park, Y., &amp; Woo, J. (2022). Understanding human-AI interaction through sociotechnical perspectives. </w:t>
      </w:r>
      <w:r w:rsidDel="00000000" w:rsidR="00000000" w:rsidRPr="00000000">
        <w:rPr>
          <w:rFonts w:ascii="Times New Roman" w:cs="Times New Roman" w:eastAsia="Times New Roman" w:hAnsi="Times New Roman"/>
          <w:i w:val="1"/>
          <w:iCs w:val="1"/>
          <w:sz w:val="24"/>
          <w:szCs w:val="24"/>
          <w:rtl w:val="0"/>
        </w:rPr>
        <w:t xml:space="preserve">Information Systems Frontiers, 24</w:t>
      </w:r>
      <w:r w:rsidDel="00000000" w:rsidR="00000000" w:rsidRPr="00000000">
        <w:rPr>
          <w:rFonts w:ascii="Times New Roman" w:cs="Times New Roman" w:eastAsia="Times New Roman" w:hAnsi="Times New Roman"/>
          <w:sz w:val="24"/>
          <w:szCs w:val="24"/>
          <w:rtl w:val="0"/>
        </w:rPr>
        <w:t xml:space="preserve">(6), 1731-1747.</w:t>
      </w:r>
    </w:p>
    <w:p w:rsidR="00000000" w:rsidDel="00000000" w:rsidP="00000000" w:rsidRDefault="00000000" w:rsidRPr="00000000" w14:paraId="0000043E">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Puranam, P. (2021). Human-AI collaboration and the future of organizations. </w:t>
      </w:r>
      <w:r w:rsidDel="00000000" w:rsidR="00000000" w:rsidRPr="00000000">
        <w:rPr>
          <w:rFonts w:ascii="Times New Roman" w:cs="Times New Roman" w:eastAsia="Times New Roman" w:hAnsi="Times New Roman"/>
          <w:i w:val="1"/>
          <w:iCs w:val="1"/>
          <w:sz w:val="24"/>
          <w:szCs w:val="24"/>
          <w:rtl w:val="0"/>
        </w:rPr>
        <w:t xml:space="preserve">Organization Theory, 2</w:t>
      </w:r>
      <w:r w:rsidDel="00000000" w:rsidR="00000000" w:rsidRPr="00000000">
        <w:rPr>
          <w:rFonts w:ascii="Times New Roman" w:cs="Times New Roman" w:eastAsia="Times New Roman" w:hAnsi="Times New Roman"/>
          <w:sz w:val="24"/>
          <w:szCs w:val="24"/>
          <w:rtl w:val="0"/>
        </w:rPr>
        <w:t xml:space="preserve">(1), 1-23.</w:t>
      </w:r>
      <w:r w:rsidDel="00000000" w:rsidR="00000000" w:rsidRPr="00000000">
        <w:rPr>
          <w:rtl w:val="0"/>
        </w:rPr>
      </w:r>
    </w:p>
    <w:p w:rsidR="00000000" w:rsidDel="00000000" w:rsidP="00000000" w:rsidRDefault="00000000" w:rsidRPr="00000000" w14:paraId="0000043F">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Raisch, S., &amp; Krakowski, S. (2021). Artificial intelligence and management: The automation-augmentation paradox. </w:t>
      </w:r>
      <w:r w:rsidDel="00000000" w:rsidR="00000000" w:rsidRPr="00000000">
        <w:rPr>
          <w:rFonts w:ascii="Times New Roman" w:cs="Times New Roman" w:eastAsia="Times New Roman" w:hAnsi="Times New Roman"/>
          <w:i w:val="1"/>
          <w:iCs w:val="1"/>
          <w:sz w:val="24"/>
          <w:szCs w:val="24"/>
          <w:rtl w:val="0"/>
        </w:rPr>
        <w:t xml:space="preserve">Academy of Management Review, 46</w:t>
      </w:r>
      <w:r w:rsidDel="00000000" w:rsidR="00000000" w:rsidRPr="00000000">
        <w:rPr>
          <w:rFonts w:ascii="Times New Roman" w:cs="Times New Roman" w:eastAsia="Times New Roman" w:hAnsi="Times New Roman"/>
          <w:sz w:val="24"/>
          <w:szCs w:val="24"/>
          <w:rtl w:val="0"/>
        </w:rPr>
        <w:t xml:space="preserve">(1), 192-210.</w:t>
      </w:r>
      <w:hyperlink r:id="rId54">
        <w:r w:rsidDel="00000000" w:rsidR="00000000" w:rsidRPr="00000000">
          <w:rPr>
            <w:rFonts w:ascii="Times New Roman" w:cs="Times New Roman" w:eastAsia="Times New Roman" w:hAnsi="Times New Roman"/>
            <w:sz w:val="24"/>
            <w:szCs w:val="24"/>
            <w:rtl w:val="0"/>
          </w:rPr>
          <w:t xml:space="preserve"> </w:t>
        </w:r>
      </w:hyperlink>
      <w:hyperlink r:id="rId55">
        <w:r w:rsidDel="00000000" w:rsidR="00000000" w:rsidRPr="00000000">
          <w:rPr>
            <w:rFonts w:ascii="Times New Roman" w:cs="Times New Roman" w:eastAsia="Times New Roman" w:hAnsi="Times New Roman"/>
            <w:color w:val="1155cc"/>
            <w:sz w:val="24"/>
            <w:szCs w:val="24"/>
            <w:u w:val="single"/>
            <w:rtl w:val="0"/>
          </w:rPr>
          <w:t xml:space="preserve">https://doi.org/10.5465/amr.2018.0072</w:t>
        </w:r>
      </w:hyperlink>
      <w:r w:rsidDel="00000000" w:rsidR="00000000" w:rsidRPr="00000000">
        <w:rPr>
          <w:rtl w:val="0"/>
        </w:rPr>
      </w:r>
    </w:p>
    <w:p w:rsidR="00000000" w:rsidDel="00000000" w:rsidP="00000000" w:rsidRDefault="00000000" w:rsidRPr="00000000" w14:paraId="0000044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Russell, S., &amp; Norvig, P. (2021). </w:t>
      </w:r>
      <w:r w:rsidDel="00000000" w:rsidR="00000000" w:rsidRPr="00000000">
        <w:rPr>
          <w:rFonts w:ascii="Times New Roman" w:cs="Times New Roman" w:eastAsia="Times New Roman" w:hAnsi="Times New Roman"/>
          <w:i w:val="1"/>
          <w:iCs w:val="1"/>
          <w:sz w:val="24"/>
          <w:szCs w:val="24"/>
          <w:rtl w:val="0"/>
        </w:rPr>
        <w:t xml:space="preserve">Artificial intelligence: A modern approach</w:t>
      </w:r>
      <w:r w:rsidDel="00000000" w:rsidR="00000000" w:rsidRPr="00000000">
        <w:rPr>
          <w:rFonts w:ascii="Times New Roman" w:cs="Times New Roman" w:eastAsia="Times New Roman" w:hAnsi="Times New Roman"/>
          <w:sz w:val="24"/>
          <w:szCs w:val="24"/>
          <w:rtl w:val="0"/>
        </w:rPr>
        <w:t xml:space="preserve"> (4th ed.). Pearson.</w:t>
      </w:r>
    </w:p>
    <w:p w:rsidR="00000000" w:rsidDel="00000000" w:rsidP="00000000" w:rsidRDefault="00000000" w:rsidRPr="00000000" w14:paraId="00000441">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Shrestha, Y. R., Ben-Menahem, S. M., &amp; von Krogh, G. (2019). Organizational decision-making structures in the age of artificial intelligence. </w:t>
      </w:r>
      <w:r w:rsidDel="00000000" w:rsidR="00000000" w:rsidRPr="00000000">
        <w:rPr>
          <w:rFonts w:ascii="Times New Roman" w:cs="Times New Roman" w:eastAsia="Times New Roman" w:hAnsi="Times New Roman"/>
          <w:i w:val="1"/>
          <w:iCs w:val="1"/>
          <w:sz w:val="24"/>
          <w:szCs w:val="24"/>
          <w:rtl w:val="0"/>
        </w:rPr>
        <w:t xml:space="preserve">California Management Review, 61</w:t>
      </w:r>
      <w:r w:rsidDel="00000000" w:rsidR="00000000" w:rsidRPr="00000000">
        <w:rPr>
          <w:rFonts w:ascii="Times New Roman" w:cs="Times New Roman" w:eastAsia="Times New Roman" w:hAnsi="Times New Roman"/>
          <w:sz w:val="24"/>
          <w:szCs w:val="24"/>
          <w:rtl w:val="0"/>
        </w:rPr>
        <w:t xml:space="preserve">(4), 66-83.</w:t>
      </w:r>
      <w:hyperlink r:id="rId56">
        <w:r w:rsidDel="00000000" w:rsidR="00000000" w:rsidRPr="00000000">
          <w:rPr>
            <w:rFonts w:ascii="Times New Roman" w:cs="Times New Roman" w:eastAsia="Times New Roman" w:hAnsi="Times New Roman"/>
            <w:sz w:val="24"/>
            <w:szCs w:val="24"/>
            <w:rtl w:val="0"/>
          </w:rPr>
          <w:t xml:space="preserve"> </w:t>
        </w:r>
      </w:hyperlink>
      <w:hyperlink r:id="rId57">
        <w:r w:rsidDel="00000000" w:rsidR="00000000" w:rsidRPr="00000000">
          <w:rPr>
            <w:rFonts w:ascii="Times New Roman" w:cs="Times New Roman" w:eastAsia="Times New Roman" w:hAnsi="Times New Roman"/>
            <w:color w:val="1155cc"/>
            <w:sz w:val="24"/>
            <w:szCs w:val="24"/>
            <w:u w:val="single"/>
            <w:rtl w:val="0"/>
          </w:rPr>
          <w:t xml:space="preserve">https://doi.org/10.1177/0008125619862257</w:t>
        </w:r>
      </w:hyperlink>
      <w:r w:rsidDel="00000000" w:rsidR="00000000" w:rsidRPr="00000000">
        <w:rPr>
          <w:rtl w:val="0"/>
        </w:rPr>
      </w:r>
    </w:p>
    <w:p w:rsidR="00000000" w:rsidDel="00000000" w:rsidP="00000000" w:rsidRDefault="00000000" w:rsidRPr="00000000" w14:paraId="0000044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Simon, H. A. (1977). </w:t>
      </w:r>
      <w:r w:rsidDel="00000000" w:rsidR="00000000" w:rsidRPr="00000000">
        <w:rPr>
          <w:rFonts w:ascii="Times New Roman" w:cs="Times New Roman" w:eastAsia="Times New Roman" w:hAnsi="Times New Roman"/>
          <w:i w:val="1"/>
          <w:iCs w:val="1"/>
          <w:sz w:val="24"/>
          <w:szCs w:val="24"/>
          <w:rtl w:val="0"/>
        </w:rPr>
        <w:t xml:space="preserve">The new science of management decision</w:t>
      </w:r>
      <w:r w:rsidDel="00000000" w:rsidR="00000000" w:rsidRPr="00000000">
        <w:rPr>
          <w:rFonts w:ascii="Times New Roman" w:cs="Times New Roman" w:eastAsia="Times New Roman" w:hAnsi="Times New Roman"/>
          <w:sz w:val="24"/>
          <w:szCs w:val="24"/>
          <w:rtl w:val="0"/>
        </w:rPr>
        <w:t xml:space="preserve"> (Rev. ed.). Prentice-Hall.</w:t>
      </w:r>
    </w:p>
    <w:p w:rsidR="00000000" w:rsidDel="00000000" w:rsidP="00000000" w:rsidRDefault="00000000" w:rsidRPr="00000000" w14:paraId="00000443">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Teece, D. J. (2007). Explicating dynamic capabilities. </w:t>
      </w:r>
      <w:r w:rsidDel="00000000" w:rsidR="00000000" w:rsidRPr="00000000">
        <w:rPr>
          <w:rFonts w:ascii="Times New Roman" w:cs="Times New Roman" w:eastAsia="Times New Roman" w:hAnsi="Times New Roman"/>
          <w:i w:val="1"/>
          <w:iCs w:val="1"/>
          <w:sz w:val="24"/>
          <w:szCs w:val="24"/>
          <w:rtl w:val="0"/>
        </w:rPr>
        <w:t xml:space="preserve">Strategic Management Journal, 28</w:t>
      </w:r>
      <w:r w:rsidDel="00000000" w:rsidR="00000000" w:rsidRPr="00000000">
        <w:rPr>
          <w:rFonts w:ascii="Times New Roman" w:cs="Times New Roman" w:eastAsia="Times New Roman" w:hAnsi="Times New Roman"/>
          <w:sz w:val="24"/>
          <w:szCs w:val="24"/>
          <w:rtl w:val="0"/>
        </w:rPr>
        <w:t xml:space="preserve">(13), 1319-1350.</w:t>
      </w:r>
      <w:hyperlink r:id="rId58">
        <w:r w:rsidDel="00000000" w:rsidR="00000000" w:rsidRPr="00000000">
          <w:rPr>
            <w:rFonts w:ascii="Times New Roman" w:cs="Times New Roman" w:eastAsia="Times New Roman" w:hAnsi="Times New Roman"/>
            <w:sz w:val="24"/>
            <w:szCs w:val="24"/>
            <w:rtl w:val="0"/>
          </w:rPr>
          <w:t xml:space="preserve"> </w:t>
        </w:r>
      </w:hyperlink>
      <w:hyperlink r:id="rId59">
        <w:r w:rsidDel="00000000" w:rsidR="00000000" w:rsidRPr="00000000">
          <w:rPr>
            <w:rFonts w:ascii="Times New Roman" w:cs="Times New Roman" w:eastAsia="Times New Roman" w:hAnsi="Times New Roman"/>
            <w:color w:val="1155cc"/>
            <w:sz w:val="24"/>
            <w:szCs w:val="24"/>
            <w:u w:val="single"/>
            <w:rtl w:val="0"/>
          </w:rPr>
          <w:t xml:space="preserve">https://doi.org/10.1002/smj.640</w:t>
        </w:r>
      </w:hyperlink>
      <w:r w:rsidDel="00000000" w:rsidR="00000000" w:rsidRPr="00000000">
        <w:rPr>
          <w:rtl w:val="0"/>
        </w:rPr>
      </w:r>
    </w:p>
    <w:p w:rsidR="00000000" w:rsidDel="00000000" w:rsidP="00000000" w:rsidRDefault="00000000" w:rsidRPr="00000000" w14:paraId="00000444">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Uhl-Bien, M., &amp; Arena, M. (2018). Leadership for organizational adaptability. </w:t>
      </w:r>
      <w:r w:rsidDel="00000000" w:rsidR="00000000" w:rsidRPr="00000000">
        <w:rPr>
          <w:rFonts w:ascii="Times New Roman" w:cs="Times New Roman" w:eastAsia="Times New Roman" w:hAnsi="Times New Roman"/>
          <w:i w:val="1"/>
          <w:iCs w:val="1"/>
          <w:sz w:val="24"/>
          <w:szCs w:val="24"/>
          <w:rtl w:val="0"/>
        </w:rPr>
        <w:t xml:space="preserve">Organizational Dynamics, 47</w:t>
      </w:r>
      <w:r w:rsidDel="00000000" w:rsidR="00000000" w:rsidRPr="00000000">
        <w:rPr>
          <w:rFonts w:ascii="Times New Roman" w:cs="Times New Roman" w:eastAsia="Times New Roman" w:hAnsi="Times New Roman"/>
          <w:sz w:val="24"/>
          <w:szCs w:val="24"/>
          <w:rtl w:val="0"/>
        </w:rPr>
        <w:t xml:space="preserve">(2), 89-99.</w:t>
      </w:r>
      <w:r w:rsidDel="00000000" w:rsidR="00000000" w:rsidRPr="00000000">
        <w:rPr>
          <w:rtl w:val="0"/>
        </w:rPr>
      </w:r>
    </w:p>
    <w:p w:rsidR="00000000" w:rsidDel="00000000" w:rsidP="00000000" w:rsidRDefault="00000000" w:rsidRPr="00000000" w14:paraId="00000445">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Van Eck, N. J., &amp; Waltman, L. (2010). Software survey: VOSviewer. </w:t>
      </w:r>
      <w:r w:rsidDel="00000000" w:rsidR="00000000" w:rsidRPr="00000000">
        <w:rPr>
          <w:rFonts w:ascii="Times New Roman" w:cs="Times New Roman" w:eastAsia="Times New Roman" w:hAnsi="Times New Roman"/>
          <w:i w:val="1"/>
          <w:iCs w:val="1"/>
          <w:sz w:val="24"/>
          <w:szCs w:val="24"/>
          <w:rtl w:val="0"/>
        </w:rPr>
        <w:t xml:space="preserve">Scientometrics, 84</w:t>
      </w:r>
      <w:r w:rsidDel="00000000" w:rsidR="00000000" w:rsidRPr="00000000">
        <w:rPr>
          <w:rFonts w:ascii="Times New Roman" w:cs="Times New Roman" w:eastAsia="Times New Roman" w:hAnsi="Times New Roman"/>
          <w:sz w:val="24"/>
          <w:szCs w:val="24"/>
          <w:rtl w:val="0"/>
        </w:rPr>
        <w:t xml:space="preserve">(2), 523-538.</w:t>
      </w:r>
      <w:hyperlink r:id="rId60">
        <w:r w:rsidDel="00000000" w:rsidR="00000000" w:rsidRPr="00000000">
          <w:rPr>
            <w:rFonts w:ascii="Times New Roman" w:cs="Times New Roman" w:eastAsia="Times New Roman" w:hAnsi="Times New Roman"/>
            <w:sz w:val="24"/>
            <w:szCs w:val="24"/>
            <w:rtl w:val="0"/>
          </w:rPr>
          <w:t xml:space="preserve"> </w:t>
        </w:r>
      </w:hyperlink>
      <w:hyperlink r:id="rId61">
        <w:r w:rsidDel="00000000" w:rsidR="00000000" w:rsidRPr="00000000">
          <w:rPr>
            <w:rFonts w:ascii="Times New Roman" w:cs="Times New Roman" w:eastAsia="Times New Roman" w:hAnsi="Times New Roman"/>
            <w:color w:val="1155cc"/>
            <w:sz w:val="24"/>
            <w:szCs w:val="24"/>
            <w:u w:val="single"/>
            <w:rtl w:val="0"/>
          </w:rPr>
          <w:t xml:space="preserve">https://doi.org/10.1007/s11192-009-0146-3</w:t>
        </w:r>
      </w:hyperlink>
      <w:r w:rsidDel="00000000" w:rsidR="00000000" w:rsidRPr="00000000">
        <w:rPr>
          <w:rtl w:val="0"/>
        </w:rPr>
      </w:r>
    </w:p>
    <w:p w:rsidR="00000000" w:rsidDel="00000000" w:rsidP="00000000" w:rsidRDefault="00000000" w:rsidRPr="00000000" w14:paraId="0000044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Eck, N. J., &amp; Waltman, L. (2014). Visualizing bibliometric networks. In Y. Ding, R. Rousseau, &amp; D. Wolfram (Eds.), </w:t>
      </w:r>
      <w:r w:rsidDel="00000000" w:rsidR="00000000" w:rsidRPr="00000000">
        <w:rPr>
          <w:rFonts w:ascii="Times New Roman" w:cs="Times New Roman" w:eastAsia="Times New Roman" w:hAnsi="Times New Roman"/>
          <w:i w:val="1"/>
          <w:iCs w:val="1"/>
          <w:sz w:val="24"/>
          <w:szCs w:val="24"/>
          <w:rtl w:val="0"/>
        </w:rPr>
        <w:t xml:space="preserve">Measuring scholarly impact</w:t>
      </w:r>
      <w:r w:rsidDel="00000000" w:rsidR="00000000" w:rsidRPr="00000000">
        <w:rPr>
          <w:rFonts w:ascii="Times New Roman" w:cs="Times New Roman" w:eastAsia="Times New Roman" w:hAnsi="Times New Roman"/>
          <w:sz w:val="24"/>
          <w:szCs w:val="24"/>
          <w:rtl w:val="0"/>
        </w:rPr>
        <w:t xml:space="preserve"> (pp. 285-320). Springer.</w:t>
      </w:r>
    </w:p>
    <w:p w:rsidR="00000000" w:rsidDel="00000000" w:rsidP="00000000" w:rsidRDefault="00000000" w:rsidRPr="00000000" w14:paraId="0000044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Osch, W., &amp; Mendelson, O. (2011). A typology of organizational forms for digital innovation. </w:t>
      </w:r>
      <w:r w:rsidDel="00000000" w:rsidR="00000000" w:rsidRPr="00000000">
        <w:rPr>
          <w:rFonts w:ascii="Times New Roman" w:cs="Times New Roman" w:eastAsia="Times New Roman" w:hAnsi="Times New Roman"/>
          <w:i w:val="1"/>
          <w:iCs w:val="1"/>
          <w:sz w:val="24"/>
          <w:szCs w:val="24"/>
          <w:rtl w:val="0"/>
        </w:rPr>
        <w:t xml:space="preserve">Information Systems Journal, 21</w:t>
      </w:r>
      <w:r w:rsidDel="00000000" w:rsidR="00000000" w:rsidRPr="00000000">
        <w:rPr>
          <w:rFonts w:ascii="Times New Roman" w:cs="Times New Roman" w:eastAsia="Times New Roman" w:hAnsi="Times New Roman"/>
          <w:sz w:val="24"/>
          <w:szCs w:val="24"/>
          <w:rtl w:val="0"/>
        </w:rPr>
        <w:t xml:space="preserve">(4), 389-415.</w:t>
      </w:r>
    </w:p>
    <w:p w:rsidR="00000000" w:rsidDel="00000000" w:rsidP="00000000" w:rsidRDefault="00000000" w:rsidRPr="00000000" w14:paraId="0000044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Waltman, L., &amp; Van Eck, N. J. (2013). A smart local moving algorithm for large-scale modularity-based community detection. </w:t>
      </w:r>
      <w:r w:rsidDel="00000000" w:rsidR="00000000" w:rsidRPr="00000000">
        <w:rPr>
          <w:rFonts w:ascii="Times New Roman" w:cs="Times New Roman" w:eastAsia="Times New Roman" w:hAnsi="Times New Roman"/>
          <w:i w:val="1"/>
          <w:iCs w:val="1"/>
          <w:sz w:val="24"/>
          <w:szCs w:val="24"/>
          <w:rtl w:val="0"/>
        </w:rPr>
        <w:t xml:space="preserve">European Physical Journal B, 86</w:t>
      </w:r>
      <w:r w:rsidDel="00000000" w:rsidR="00000000" w:rsidRPr="00000000">
        <w:rPr>
          <w:rFonts w:ascii="Times New Roman" w:cs="Times New Roman" w:eastAsia="Times New Roman" w:hAnsi="Times New Roman"/>
          <w:sz w:val="24"/>
          <w:szCs w:val="24"/>
          <w:rtl w:val="0"/>
        </w:rPr>
        <w:t xml:space="preserve">(11), 471.</w:t>
      </w:r>
    </w:p>
    <w:p w:rsidR="00000000" w:rsidDel="00000000" w:rsidP="00000000" w:rsidRDefault="00000000" w:rsidRPr="00000000" w14:paraId="00000449">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Wang, Y., Kung, L., &amp; Byrd, T. A. (2018). Big data analytics. </w:t>
      </w:r>
      <w:r w:rsidDel="00000000" w:rsidR="00000000" w:rsidRPr="00000000">
        <w:rPr>
          <w:rFonts w:ascii="Times New Roman" w:cs="Times New Roman" w:eastAsia="Times New Roman" w:hAnsi="Times New Roman"/>
          <w:i w:val="1"/>
          <w:iCs w:val="1"/>
          <w:sz w:val="24"/>
          <w:szCs w:val="24"/>
          <w:rtl w:val="0"/>
        </w:rPr>
        <w:t xml:space="preserve">Information &amp; Management, 55</w:t>
      </w:r>
      <w:r w:rsidDel="00000000" w:rsidR="00000000" w:rsidRPr="00000000">
        <w:rPr>
          <w:rFonts w:ascii="Times New Roman" w:cs="Times New Roman" w:eastAsia="Times New Roman" w:hAnsi="Times New Roman"/>
          <w:sz w:val="24"/>
          <w:szCs w:val="24"/>
          <w:rtl w:val="0"/>
        </w:rPr>
        <w:t xml:space="preserve">(6), 707-719.</w:t>
      </w:r>
      <w:hyperlink r:id="rId62">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44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Wessel, M., Baiyere, A., Ologeanu-Taddei, R., Cha, J., &amp; Jensen, T. (2021). Unpacking the difference between digital transformation and IT-enabled organizational transformation. </w:t>
      </w:r>
      <w:r w:rsidDel="00000000" w:rsidR="00000000" w:rsidRPr="00000000">
        <w:rPr>
          <w:rFonts w:ascii="Times New Roman" w:cs="Times New Roman" w:eastAsia="Times New Roman" w:hAnsi="Times New Roman"/>
          <w:i w:val="1"/>
          <w:iCs w:val="1"/>
          <w:sz w:val="24"/>
          <w:szCs w:val="24"/>
          <w:rtl w:val="0"/>
        </w:rPr>
        <w:t xml:space="preserve">Journal of the Association for Information Systems, 22</w:t>
      </w:r>
      <w:r w:rsidDel="00000000" w:rsidR="00000000" w:rsidRPr="00000000">
        <w:rPr>
          <w:rFonts w:ascii="Times New Roman" w:cs="Times New Roman" w:eastAsia="Times New Roman" w:hAnsi="Times New Roman"/>
          <w:sz w:val="24"/>
          <w:szCs w:val="24"/>
          <w:rtl w:val="0"/>
        </w:rPr>
        <w:t xml:space="preserve">(1), 102-129.</w:t>
      </w:r>
    </w:p>
    <w:p w:rsidR="00000000" w:rsidDel="00000000" w:rsidP="00000000" w:rsidRDefault="00000000" w:rsidRPr="00000000" w14:paraId="0000044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Wooldridge, M. (2009). </w:t>
      </w:r>
      <w:r w:rsidDel="00000000" w:rsidR="00000000" w:rsidRPr="00000000">
        <w:rPr>
          <w:rFonts w:ascii="Times New Roman" w:cs="Times New Roman" w:eastAsia="Times New Roman" w:hAnsi="Times New Roman"/>
          <w:i w:val="1"/>
          <w:iCs w:val="1"/>
          <w:sz w:val="24"/>
          <w:szCs w:val="24"/>
          <w:rtl w:val="0"/>
        </w:rPr>
        <w:t xml:space="preserve">An introduction to multiagent systems</w:t>
      </w:r>
      <w:r w:rsidDel="00000000" w:rsidR="00000000" w:rsidRPr="00000000">
        <w:rPr>
          <w:rFonts w:ascii="Times New Roman" w:cs="Times New Roman" w:eastAsia="Times New Roman" w:hAnsi="Times New Roman"/>
          <w:sz w:val="24"/>
          <w:szCs w:val="24"/>
          <w:rtl w:val="0"/>
        </w:rPr>
        <w:t xml:space="preserve"> (2nd ed.). Wiley.</w:t>
      </w:r>
    </w:p>
    <w:p w:rsidR="00000000" w:rsidDel="00000000" w:rsidP="00000000" w:rsidRDefault="00000000" w:rsidRPr="00000000" w14:paraId="0000044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Wooldridge, M. (2020). </w:t>
      </w:r>
      <w:r w:rsidDel="00000000" w:rsidR="00000000" w:rsidRPr="00000000">
        <w:rPr>
          <w:rFonts w:ascii="Times New Roman" w:cs="Times New Roman" w:eastAsia="Times New Roman" w:hAnsi="Times New Roman"/>
          <w:i w:val="1"/>
          <w:iCs w:val="1"/>
          <w:sz w:val="24"/>
          <w:szCs w:val="24"/>
          <w:rtl w:val="0"/>
        </w:rPr>
        <w:t xml:space="preserve">The road to conscious machines</w:t>
      </w:r>
      <w:r w:rsidDel="00000000" w:rsidR="00000000" w:rsidRPr="00000000">
        <w:rPr>
          <w:rFonts w:ascii="Times New Roman" w:cs="Times New Roman" w:eastAsia="Times New Roman" w:hAnsi="Times New Roman"/>
          <w:sz w:val="24"/>
          <w:szCs w:val="24"/>
          <w:rtl w:val="0"/>
        </w:rPr>
        <w:t xml:space="preserve">. Pelican.</w:t>
      </w:r>
    </w:p>
    <w:p w:rsidR="00000000" w:rsidDel="00000000" w:rsidP="00000000" w:rsidRDefault="00000000" w:rsidRPr="00000000" w14:paraId="0000044D">
      <w:pPr>
        <w:spacing w:after="240" w:before="240" w:lineRule="auto"/>
        <w:jc w:val="both"/>
        <w:rPr>
          <w:rFonts w:ascii="Times New Roman" w:cs="Times New Roman" w:eastAsia="Times New Roman" w:hAnsi="Times New Roman"/>
          <w:color w:val="1155cc"/>
          <w:sz w:val="24"/>
          <w:szCs w:val="24"/>
          <w:u w:val="single"/>
        </w:rPr>
      </w:pPr>
      <w:r w:rsidDel="00000000" w:rsidR="00000000" w:rsidRPr="00000000">
        <w:rPr>
          <w:rFonts w:ascii="Times New Roman" w:cs="Times New Roman" w:eastAsia="Times New Roman" w:hAnsi="Times New Roman"/>
          <w:sz w:val="24"/>
          <w:szCs w:val="24"/>
          <w:rtl w:val="0"/>
        </w:rPr>
        <w:t xml:space="preserve">Yoo, Y., Boland, R. J., Lyytinen, K., &amp; Majchrzak, A. (2012). Organizing for innovation in the digitized world. </w:t>
      </w:r>
      <w:r w:rsidDel="00000000" w:rsidR="00000000" w:rsidRPr="00000000">
        <w:rPr>
          <w:rFonts w:ascii="Times New Roman" w:cs="Times New Roman" w:eastAsia="Times New Roman" w:hAnsi="Times New Roman"/>
          <w:i w:val="1"/>
          <w:iCs w:val="1"/>
          <w:sz w:val="24"/>
          <w:szCs w:val="24"/>
          <w:rtl w:val="0"/>
        </w:rPr>
        <w:t xml:space="preserve">Organization Science, 23</w:t>
      </w:r>
      <w:r w:rsidDel="00000000" w:rsidR="00000000" w:rsidRPr="00000000">
        <w:rPr>
          <w:rFonts w:ascii="Times New Roman" w:cs="Times New Roman" w:eastAsia="Times New Roman" w:hAnsi="Times New Roman"/>
          <w:sz w:val="24"/>
          <w:szCs w:val="24"/>
          <w:rtl w:val="0"/>
        </w:rPr>
        <w:t xml:space="preserve">(5), 1398-1408.</w:t>
      </w:r>
      <w:hyperlink r:id="rId63">
        <w:r w:rsidDel="00000000" w:rsidR="00000000" w:rsidRPr="00000000">
          <w:rPr>
            <w:rFonts w:ascii="Times New Roman" w:cs="Times New Roman" w:eastAsia="Times New Roman" w:hAnsi="Times New Roman"/>
            <w:sz w:val="24"/>
            <w:szCs w:val="24"/>
            <w:rtl w:val="0"/>
          </w:rPr>
          <w:t xml:space="preserve"> </w:t>
        </w:r>
      </w:hyperlink>
      <w:hyperlink r:id="rId64">
        <w:r w:rsidDel="00000000" w:rsidR="00000000" w:rsidRPr="00000000">
          <w:rPr>
            <w:rFonts w:ascii="Times New Roman" w:cs="Times New Roman" w:eastAsia="Times New Roman" w:hAnsi="Times New Roman"/>
            <w:color w:val="1155cc"/>
            <w:sz w:val="24"/>
            <w:szCs w:val="24"/>
            <w:u w:val="single"/>
            <w:rtl w:val="0"/>
          </w:rPr>
          <w:t xml:space="preserve">https://doi.org/10.1287/orsc.1120.0771</w:t>
        </w:r>
      </w:hyperlink>
      <w:r w:rsidDel="00000000" w:rsidR="00000000" w:rsidRPr="00000000">
        <w:rPr>
          <w:rtl w:val="0"/>
        </w:rPr>
      </w:r>
    </w:p>
    <w:p w:rsidR="00000000" w:rsidDel="00000000" w:rsidP="00000000" w:rsidRDefault="00000000" w:rsidRPr="00000000" w14:paraId="0000044E">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Zhang, P., Lu, Y., &amp; Kizildag, M. (2023). Autonomous AI agents and organizational transformation: Emerging challenges and opportunities. </w:t>
      </w:r>
      <w:r w:rsidDel="00000000" w:rsidR="00000000" w:rsidRPr="00000000">
        <w:rPr>
          <w:rFonts w:ascii="Times New Roman" w:cs="Times New Roman" w:eastAsia="Times New Roman" w:hAnsi="Times New Roman"/>
          <w:i w:val="1"/>
          <w:iCs w:val="1"/>
          <w:sz w:val="24"/>
          <w:szCs w:val="24"/>
          <w:rtl w:val="0"/>
        </w:rPr>
        <w:t xml:space="preserve">Technological Forecasting and Social Change, 194</w:t>
      </w:r>
      <w:r w:rsidDel="00000000" w:rsidR="00000000" w:rsidRPr="00000000">
        <w:rPr>
          <w:rFonts w:ascii="Times New Roman" w:cs="Times New Roman" w:eastAsia="Times New Roman" w:hAnsi="Times New Roman"/>
          <w:sz w:val="24"/>
          <w:szCs w:val="24"/>
          <w:rtl w:val="0"/>
        </w:rPr>
        <w:t xml:space="preserve">, 122708.</w:t>
      </w:r>
      <w:hyperlink r:id="rId65">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44F">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50">
      <w:pPr>
        <w:pStyle w:val="Heading1"/>
        <w:keepNext w:val="0"/>
        <w:keepLines w:val="0"/>
        <w:spacing w:after="120" w:before="480" w:lineRule="auto"/>
        <w:jc w:val="both"/>
        <w:rPr>
          <w:rFonts w:ascii="Times New Roman" w:cs="Times New Roman" w:eastAsia="Times New Roman" w:hAnsi="Times New Roman"/>
          <w:b w:val="1"/>
          <w:bCs w:val="1"/>
          <w:color w:val="000000"/>
          <w:sz w:val="24"/>
          <w:szCs w:val="24"/>
        </w:rPr>
      </w:pPr>
      <w:bookmarkStart w:colFirst="0" w:colLast="0" w:name="_wetrw256l7e8" w:id="115"/>
      <w:bookmarkEnd w:id="115"/>
      <w:r w:rsidDel="00000000" w:rsidR="00000000" w:rsidRPr="00000000">
        <w:rPr>
          <w:rFonts w:ascii="Times New Roman" w:cs="Times New Roman" w:eastAsia="Times New Roman" w:hAnsi="Times New Roman"/>
          <w:b w:val="1"/>
          <w:bCs w:val="1"/>
          <w:color w:val="000000"/>
          <w:sz w:val="24"/>
          <w:szCs w:val="24"/>
          <w:rtl w:val="0"/>
        </w:rPr>
        <w:t xml:space="preserve">Appendix A. Search Strings</w:t>
      </w:r>
    </w:p>
    <w:p w:rsidR="00000000" w:rsidDel="00000000" w:rsidP="00000000" w:rsidRDefault="00000000" w:rsidRPr="00000000" w14:paraId="00000451">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a766ukd4dqa6" w:id="116"/>
      <w:bookmarkEnd w:id="116"/>
      <w:r w:rsidDel="00000000" w:rsidR="00000000" w:rsidRPr="00000000">
        <w:rPr>
          <w:rFonts w:ascii="Times New Roman" w:cs="Times New Roman" w:eastAsia="Times New Roman" w:hAnsi="Times New Roman"/>
          <w:b w:val="1"/>
          <w:bCs w:val="1"/>
          <w:color w:val="000000"/>
          <w:sz w:val="24"/>
          <w:szCs w:val="24"/>
          <w:rtl w:val="0"/>
        </w:rPr>
        <w:t xml:space="preserve">Scopus Search Query</w:t>
      </w:r>
    </w:p>
    <w:p w:rsidR="00000000" w:rsidDel="00000000" w:rsidP="00000000" w:rsidRDefault="00000000" w:rsidRPr="00000000" w14:paraId="00000452">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TITLE-ABS-KEY</w:t>
      </w:r>
    </w:p>
    <w:p w:rsidR="00000000" w:rsidDel="00000000" w:rsidP="00000000" w:rsidRDefault="00000000" w:rsidRPr="00000000" w14:paraId="00000453">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454">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"agentic artificial intelligence"</w:t>
      </w:r>
    </w:p>
    <w:p w:rsidR="00000000" w:rsidDel="00000000" w:rsidP="00000000" w:rsidRDefault="00000000" w:rsidRPr="00000000" w14:paraId="00000455">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"agentic AI"</w:t>
      </w:r>
    </w:p>
    <w:p w:rsidR="00000000" w:rsidDel="00000000" w:rsidP="00000000" w:rsidRDefault="00000000" w:rsidRPr="00000000" w14:paraId="00000456">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"AI agents"</w:t>
      </w:r>
    </w:p>
    <w:p w:rsidR="00000000" w:rsidDel="00000000" w:rsidP="00000000" w:rsidRDefault="00000000" w:rsidRPr="00000000" w14:paraId="00000457">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"autonomous agents"</w:t>
      </w:r>
    </w:p>
    <w:p w:rsidR="00000000" w:rsidDel="00000000" w:rsidP="00000000" w:rsidRDefault="00000000" w:rsidRPr="00000000" w14:paraId="00000458">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"autonomous artificial intelligence"</w:t>
      </w:r>
    </w:p>
    <w:p w:rsidR="00000000" w:rsidDel="00000000" w:rsidP="00000000" w:rsidRDefault="00000000" w:rsidRPr="00000000" w14:paraId="00000459">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"intelligent agents"</w:t>
      </w:r>
    </w:p>
    <w:p w:rsidR="00000000" w:rsidDel="00000000" w:rsidP="00000000" w:rsidRDefault="00000000" w:rsidRPr="00000000" w14:paraId="0000045A">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"autonomous AI"</w:t>
      </w:r>
    </w:p>
    <w:p w:rsidR="00000000" w:rsidDel="00000000" w:rsidP="00000000" w:rsidRDefault="00000000" w:rsidRPr="00000000" w14:paraId="0000045B">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"AI agent"</w:t>
      </w:r>
    </w:p>
    <w:p w:rsidR="00000000" w:rsidDel="00000000" w:rsidP="00000000" w:rsidRDefault="00000000" w:rsidRPr="00000000" w14:paraId="0000045C">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"multi-agent systems"</w:t>
      </w:r>
    </w:p>
    <w:p w:rsidR="00000000" w:rsidDel="00000000" w:rsidP="00000000" w:rsidRDefault="00000000" w:rsidRPr="00000000" w14:paraId="0000045D">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"large language model agents"</w:t>
      </w:r>
    </w:p>
    <w:p w:rsidR="00000000" w:rsidDel="00000000" w:rsidP="00000000" w:rsidRDefault="00000000" w:rsidRPr="00000000" w14:paraId="0000045E">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"generative AI agents"</w:t>
      </w:r>
    </w:p>
    <w:p w:rsidR="00000000" w:rsidDel="00000000" w:rsidP="00000000" w:rsidRDefault="00000000" w:rsidRPr="00000000" w14:paraId="0000045F">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"autonomous decision-making systems"</w:t>
      </w:r>
    </w:p>
    <w:p w:rsidR="00000000" w:rsidDel="00000000" w:rsidP="00000000" w:rsidRDefault="00000000" w:rsidRPr="00000000" w14:paraId="00000460">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"AI agents in organizations"</w:t>
      </w:r>
    </w:p>
    <w:p w:rsidR="00000000" w:rsidDel="00000000" w:rsidP="00000000" w:rsidRDefault="00000000" w:rsidRPr="00000000" w14:paraId="00000461">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462">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AND</w:t>
      </w:r>
    </w:p>
    <w:p w:rsidR="00000000" w:rsidDel="00000000" w:rsidP="00000000" w:rsidRDefault="00000000" w:rsidRPr="00000000" w14:paraId="00000463">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464">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LIMIT-TO (LANGUAGE, "English")</w:t>
      </w:r>
    </w:p>
    <w:p w:rsidR="00000000" w:rsidDel="00000000" w:rsidP="00000000" w:rsidRDefault="00000000" w:rsidRPr="00000000" w14:paraId="00000465">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466">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AND</w:t>
      </w:r>
    </w:p>
    <w:p w:rsidR="00000000" w:rsidDel="00000000" w:rsidP="00000000" w:rsidRDefault="00000000" w:rsidRPr="00000000" w14:paraId="00000467">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t>
      </w:r>
    </w:p>
    <w:p w:rsidR="00000000" w:rsidDel="00000000" w:rsidP="00000000" w:rsidRDefault="00000000" w:rsidRPr="00000000" w14:paraId="00000468">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LIMIT-TO (DOCTYPE, "ar")</w:t>
      </w:r>
    </w:p>
    <w:p w:rsidR="00000000" w:rsidDel="00000000" w:rsidP="00000000" w:rsidRDefault="00000000" w:rsidRPr="00000000" w14:paraId="00000469">
      <w:pPr>
        <w:spacing w:after="240" w:befor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OR LIMIT-TO (DOCTYPE, "cp"</w:t>
      </w:r>
    </w:p>
    <w:p w:rsidR="00000000" w:rsidDel="00000000" w:rsidP="00000000" w:rsidRDefault="00000000" w:rsidRPr="00000000" w14:paraId="0000046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46B">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vt6byafr7o1m" w:id="117"/>
      <w:bookmarkEnd w:id="117"/>
      <w:r w:rsidDel="00000000" w:rsidR="00000000" w:rsidRPr="00000000">
        <w:rPr>
          <w:rtl w:val="0"/>
        </w:rPr>
      </w:r>
    </w:p>
    <w:p w:rsidR="00000000" w:rsidDel="00000000" w:rsidP="00000000" w:rsidRDefault="00000000" w:rsidRPr="00000000" w14:paraId="0000046C">
      <w:pPr>
        <w:pStyle w:val="Heading3"/>
        <w:keepNext w:val="0"/>
        <w:keepLines w:val="0"/>
        <w:spacing w:before="280" w:lineRule="auto"/>
        <w:jc w:val="both"/>
        <w:rPr>
          <w:rFonts w:ascii="Times New Roman" w:cs="Times New Roman" w:eastAsia="Times New Roman" w:hAnsi="Times New Roman"/>
          <w:b w:val="1"/>
          <w:bCs w:val="1"/>
          <w:color w:val="000000"/>
          <w:sz w:val="24"/>
          <w:szCs w:val="24"/>
        </w:rPr>
      </w:pPr>
      <w:bookmarkStart w:colFirst="0" w:colLast="0" w:name="_wshkvrkj6866" w:id="118"/>
      <w:bookmarkEnd w:id="118"/>
      <w:r w:rsidDel="00000000" w:rsidR="00000000" w:rsidRPr="00000000">
        <w:rPr>
          <w:rFonts w:ascii="Times New Roman" w:cs="Times New Roman" w:eastAsia="Times New Roman" w:hAnsi="Times New Roman"/>
          <w:b w:val="1"/>
          <w:bCs w:val="1"/>
          <w:color w:val="000000"/>
          <w:sz w:val="24"/>
          <w:szCs w:val="24"/>
          <w:rtl w:val="0"/>
        </w:rPr>
        <w:t xml:space="preserve">Web of Science Search Query</w:t>
      </w:r>
    </w:p>
    <w:p w:rsidR="00000000" w:rsidDel="00000000" w:rsidP="00000000" w:rsidRDefault="00000000" w:rsidRPr="00000000" w14:paraId="0000046D">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TS=(</w:t>
      </w:r>
    </w:p>
    <w:p w:rsidR="00000000" w:rsidDel="00000000" w:rsidP="00000000" w:rsidRDefault="00000000" w:rsidRPr="00000000" w14:paraId="0000046E">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"agentic artificial intelligence"</w:t>
      </w:r>
    </w:p>
    <w:p w:rsidR="00000000" w:rsidDel="00000000" w:rsidP="00000000" w:rsidRDefault="00000000" w:rsidRPr="00000000" w14:paraId="0000046F">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"agentic AI"</w:t>
      </w:r>
    </w:p>
    <w:p w:rsidR="00000000" w:rsidDel="00000000" w:rsidP="00000000" w:rsidRDefault="00000000" w:rsidRPr="00000000" w14:paraId="00000470">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"AI agents"</w:t>
      </w:r>
    </w:p>
    <w:p w:rsidR="00000000" w:rsidDel="00000000" w:rsidP="00000000" w:rsidRDefault="00000000" w:rsidRPr="00000000" w14:paraId="00000471">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agents"</w:t>
      </w:r>
    </w:p>
    <w:p w:rsidR="00000000" w:rsidDel="00000000" w:rsidP="00000000" w:rsidRDefault="00000000" w:rsidRPr="00000000" w14:paraId="00000472">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artificial intelligence"</w:t>
      </w:r>
    </w:p>
    <w:p w:rsidR="00000000" w:rsidDel="00000000" w:rsidP="00000000" w:rsidRDefault="00000000" w:rsidRPr="00000000" w14:paraId="00000473">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"intelligent agents"</w:t>
      </w:r>
    </w:p>
    <w:p w:rsidR="00000000" w:rsidDel="00000000" w:rsidP="00000000" w:rsidRDefault="00000000" w:rsidRPr="00000000" w14:paraId="00000474">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AI"</w:t>
      </w:r>
    </w:p>
    <w:p w:rsidR="00000000" w:rsidDel="00000000" w:rsidP="00000000" w:rsidRDefault="00000000" w:rsidRPr="00000000" w14:paraId="00000475">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"AI agent"</w:t>
      </w:r>
    </w:p>
    <w:p w:rsidR="00000000" w:rsidDel="00000000" w:rsidP="00000000" w:rsidRDefault="00000000" w:rsidRPr="00000000" w14:paraId="00000476">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"multi-agent systems"</w:t>
      </w:r>
    </w:p>
    <w:p w:rsidR="00000000" w:rsidDel="00000000" w:rsidP="00000000" w:rsidRDefault="00000000" w:rsidRPr="00000000" w14:paraId="00000477">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"large language model agents"</w:t>
      </w:r>
    </w:p>
    <w:p w:rsidR="00000000" w:rsidDel="00000000" w:rsidP="00000000" w:rsidRDefault="00000000" w:rsidRPr="00000000" w14:paraId="00000478">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"generative AI agents"</w:t>
      </w:r>
    </w:p>
    <w:p w:rsidR="00000000" w:rsidDel="00000000" w:rsidP="00000000" w:rsidRDefault="00000000" w:rsidRPr="00000000" w14:paraId="00000479">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"autonomous decision-making systems"</w:t>
      </w:r>
    </w:p>
    <w:p w:rsidR="00000000" w:rsidDel="00000000" w:rsidP="00000000" w:rsidRDefault="00000000" w:rsidRPr="00000000" w14:paraId="0000047A">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OR "AI agents in organizations"</w:t>
      </w:r>
    </w:p>
    <w:p w:rsidR="00000000" w:rsidDel="00000000" w:rsidP="00000000" w:rsidRDefault="00000000" w:rsidRPr="00000000" w14:paraId="0000047B">
      <w:pPr>
        <w:spacing w:after="240" w:befor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47C">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D">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E">
      <w:pPr>
        <w:spacing w:after="240" w:befor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7F">
      <w:pPr>
        <w:pStyle w:val="Heading1"/>
        <w:keepNext w:val="0"/>
        <w:keepLines w:val="0"/>
        <w:spacing w:after="120" w:before="480" w:lineRule="auto"/>
        <w:jc w:val="both"/>
        <w:rPr>
          <w:rFonts w:ascii="Times New Roman" w:cs="Times New Roman" w:eastAsia="Times New Roman" w:hAnsi="Times New Roman"/>
          <w:b w:val="1"/>
          <w:bCs w:val="1"/>
          <w:color w:val="000000"/>
          <w:sz w:val="24"/>
          <w:szCs w:val="24"/>
        </w:rPr>
      </w:pPr>
      <w:bookmarkStart w:colFirst="0" w:colLast="0" w:name="_3o66tcbmk2vo" w:id="119"/>
      <w:bookmarkEnd w:id="119"/>
      <w:r w:rsidDel="00000000" w:rsidR="00000000" w:rsidRPr="00000000">
        <w:rPr>
          <w:rFonts w:ascii="Times New Roman" w:cs="Times New Roman" w:eastAsia="Times New Roman" w:hAnsi="Times New Roman"/>
          <w:b w:val="1"/>
          <w:bCs w:val="1"/>
          <w:color w:val="000000"/>
          <w:sz w:val="24"/>
          <w:szCs w:val="24"/>
          <w:rtl w:val="0"/>
        </w:rPr>
        <w:t xml:space="preserve">Appendix B. PRISMA Checklist</w:t>
      </w:r>
    </w:p>
    <w:tbl>
      <w:tblPr>
        <w:tblStyle w:val="Table12"/>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3825"/>
        <w:gridCol w:w="2085"/>
        <w:tblGridChange w:id="0">
          <w:tblGrid>
            <w:gridCol w:w="3075"/>
            <w:gridCol w:w="3825"/>
            <w:gridCol w:w="2085"/>
          </w:tblGrid>
        </w:tblGridChange>
      </w:tblGrid>
      <w:tr>
        <w:trPr>
          <w:cantSplit w:val="0"/>
          <w:trHeight w:val="31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PRISMA Item</w:t>
            </w:r>
            <w:r w:rsidDel="00000000" w:rsidR="00000000" w:rsidRPr="00000000">
              <w:rPr>
                <w:rtl w:val="0"/>
              </w:rPr>
            </w:r>
          </w:p>
        </w:tc>
        <w:tc>
          <w:tcPr>
            <w:tcBorders>
              <w:top w:color="000000" w:space="0" w:sz="3" w:val="single"/>
              <w:left w:color="cccccc"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48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Description</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48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Reported Section</w:t>
            </w:r>
            <w:r w:rsidDel="00000000" w:rsidR="00000000" w:rsidRPr="00000000">
              <w:rPr>
                <w:rtl w:val="0"/>
              </w:rPr>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Identification</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Database search strategy</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8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Screening</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Inclusion and exclusion criteria</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8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Eligibility</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Full-text assessment</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8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Included Studies</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Final sample</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8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Descriptive Analysis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8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Information Sources</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Scopus and Web of Science</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9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Search Strategy</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Search strings</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9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Appendix A</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 Collection Process</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Bibliometric extraction</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9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Synthesis Methods</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Bibliometrix and VOSviewer</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9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Methodology</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Reporting Bias Assessment</w:t>
            </w:r>
          </w:p>
        </w:tc>
        <w:tc>
          <w:tcPr>
            <w:tcBorders>
              <w:top w:color="cccccc" w:space="0" w:sz="3" w:val="single"/>
              <w:left w:color="cccccc"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9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Conclusions</w:t>
            </w:r>
          </w:p>
        </w:tc>
      </w:tr>
      <w:tr>
        <w:trPr>
          <w:cantSplit w:val="0"/>
          <w:trHeight w:val="315" w:hRule="atLeast"/>
          <w:tblHeader w:val="0"/>
        </w:trPr>
        <w:tc>
          <w:tcPr>
            <w:tcBorders>
              <w:top w:color="cccccc" w:space="0" w:sz="3" w:val="single"/>
              <w:left w:color="000000" w:space="0" w:sz="3" w:val="single"/>
              <w:bottom w:color="000000"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Certainty Assessment</w:t>
            </w:r>
          </w:p>
        </w:tc>
        <w:tc>
          <w:tcPr>
            <w:tcBorders>
              <w:top w:color="cccccc" w:space="0" w:sz="3" w:val="single"/>
              <w:left w:color="cccccc" w:space="0" w:sz="3" w:val="single"/>
              <w:bottom w:color="000000"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9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Future research recommendations</w:t>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Conclusions</w:t>
            </w:r>
          </w:p>
        </w:tc>
      </w:tr>
    </w:tbl>
    <w:p w:rsidR="00000000" w:rsidDel="00000000" w:rsidP="00000000" w:rsidRDefault="00000000" w:rsidRPr="00000000" w14:paraId="000004A1">
      <w:pPr>
        <w:pStyle w:val="Heading1"/>
        <w:keepNext w:val="0"/>
        <w:keepLines w:val="0"/>
        <w:spacing w:after="120" w:before="480" w:lineRule="auto"/>
        <w:jc w:val="both"/>
        <w:rPr>
          <w:rFonts w:ascii="Times New Roman" w:cs="Times New Roman" w:eastAsia="Times New Roman" w:hAnsi="Times New Roman"/>
          <w:b w:val="1"/>
          <w:bCs w:val="1"/>
          <w:sz w:val="24"/>
          <w:szCs w:val="24"/>
        </w:rPr>
      </w:pPr>
      <w:bookmarkStart w:colFirst="0" w:colLast="0" w:name="_yo70643tvxj1" w:id="120"/>
      <w:bookmarkEnd w:id="120"/>
      <w:r w:rsidDel="00000000" w:rsidR="00000000" w:rsidRPr="00000000">
        <w:rPr>
          <w:rFonts w:ascii="Times New Roman" w:cs="Times New Roman" w:eastAsia="Times New Roman" w:hAnsi="Times New Roman"/>
          <w:b w:val="1"/>
          <w:bCs w:val="1"/>
          <w:color w:val="000000"/>
          <w:sz w:val="24"/>
          <w:szCs w:val="24"/>
          <w:rtl w:val="0"/>
        </w:rPr>
        <w:t xml:space="preserve">Appendix C. Bibliometric Parameters</w:t>
      </w:r>
      <w:r w:rsidDel="00000000" w:rsidR="00000000" w:rsidRPr="00000000">
        <w:rPr>
          <w:rtl w:val="0"/>
        </w:rPr>
      </w:r>
    </w:p>
    <w:tbl>
      <w:tblPr>
        <w:tblStyle w:val="Table13"/>
        <w:tblW w:w="6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3825"/>
        <w:tblGridChange w:id="0">
          <w:tblGrid>
            <w:gridCol w:w="3075"/>
            <w:gridCol w:w="3825"/>
          </w:tblGrid>
        </w:tblGridChange>
      </w:tblGrid>
      <w:tr>
        <w:trPr>
          <w:cantSplit w:val="0"/>
          <w:trHeight w:val="315" w:hRule="atLeast"/>
          <w:tblHeader w:val="0"/>
        </w:trPr>
        <w:tc>
          <w:tcPr>
            <w:tcBorders>
              <w:top w:color="000000" w:space="0" w:sz="3" w:val="single"/>
              <w:left w:color="000000" w:space="0" w:sz="3" w:val="single"/>
              <w:bottom w:color="cccccc" w:space="0" w:sz="3" w:val="single"/>
              <w:right w:color="cccccc"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4A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Parameter</w:t>
            </w:r>
            <w:r w:rsidDel="00000000" w:rsidR="00000000" w:rsidRPr="00000000">
              <w:rPr>
                <w:rtl w:val="0"/>
              </w:rPr>
            </w:r>
          </w:p>
        </w:tc>
        <w:tc>
          <w:tcPr>
            <w:tcBorders>
              <w:top w:color="000000" w:space="0" w:sz="3" w:val="single"/>
              <w:left w:color="cccccc" w:space="0" w:sz="3" w:val="single"/>
              <w:bottom w:color="cccccc" w:space="0" w:sz="3" w:val="single"/>
              <w:right w:color="000000" w:space="0" w:sz="3" w:val="single"/>
            </w:tcBorders>
            <w:shd w:fill="00ff00" w:val="clear"/>
            <w:tcMar>
              <w:top w:w="40.0" w:type="dxa"/>
              <w:left w:w="40.0" w:type="dxa"/>
              <w:bottom w:w="40.0" w:type="dxa"/>
              <w:right w:w="40.0" w:type="dxa"/>
            </w:tcMar>
            <w:vAlign w:val="bottom"/>
          </w:tcPr>
          <w:p w:rsidR="00000000" w:rsidDel="00000000" w:rsidP="00000000" w:rsidRDefault="00000000" w:rsidRPr="00000000" w14:paraId="000004A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Setting</w:t>
            </w:r>
            <w:r w:rsidDel="00000000" w:rsidR="00000000" w:rsidRPr="00000000">
              <w:rPr>
                <w:rtl w:val="0"/>
              </w:rPr>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Databases</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Scopus, Web of Science</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Unit of Analysis</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Articles and Conference Papers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Language</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English</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Time Span</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years until search date</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Software</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D">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Bibliometrix (R), VOSviewer</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A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Counting Method</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A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Counting</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Co-occurrence Threshold</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Minimum 5 occurrences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Co-citation Threshold</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Minimum 20 citations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Coupling Threshold</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5">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Minimum 10 documents</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Normalization</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Association Strength</w:t>
            </w:r>
          </w:p>
        </w:tc>
      </w:tr>
      <w:tr>
        <w:trPr>
          <w:cantSplit w:val="0"/>
          <w:trHeight w:val="315" w:hRule="atLeast"/>
          <w:tblHeader w:val="0"/>
        </w:trPr>
        <w:tc>
          <w:tcPr>
            <w:tcBorders>
              <w:top w:color="cccccc" w:space="0" w:sz="3" w:val="single"/>
              <w:left w:color="000000" w:space="0" w:sz="3" w:val="single"/>
              <w:bottom w:color="cccccc"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Clustering Algorithm</w:t>
            </w:r>
          </w:p>
        </w:tc>
        <w:tc>
          <w:tcPr>
            <w:tcBorders>
              <w:top w:color="cccccc" w:space="0" w:sz="3" w:val="single"/>
              <w:left w:color="cccccc" w:space="0" w:sz="3" w:val="single"/>
              <w:bottom w:color="cccccc"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VOSviewer Smart Local Moving Algorithm</w:t>
            </w:r>
          </w:p>
        </w:tc>
      </w:tr>
      <w:tr>
        <w:trPr>
          <w:cantSplit w:val="0"/>
          <w:trHeight w:val="315" w:hRule="atLeast"/>
          <w:tblHeader w:val="0"/>
        </w:trPr>
        <w:tc>
          <w:tcPr>
            <w:tcBorders>
              <w:top w:color="cccccc" w:space="0" w:sz="3" w:val="single"/>
              <w:left w:color="000000" w:space="0" w:sz="3" w:val="single"/>
              <w:bottom w:color="000000" w:space="0" w:sz="3" w:val="single"/>
              <w:right w:color="cccccc" w:space="0" w:sz="3" w:val="single"/>
            </w:tcBorders>
            <w:tcMar>
              <w:top w:w="40.0" w:type="dxa"/>
              <w:left w:w="40.0" w:type="dxa"/>
              <w:bottom w:w="40.0" w:type="dxa"/>
              <w:right w:w="40.0" w:type="dxa"/>
            </w:tcMar>
            <w:vAlign w:val="bottom"/>
          </w:tcPr>
          <w:p w:rsidR="00000000" w:rsidDel="00000000" w:rsidP="00000000" w:rsidRDefault="00000000" w:rsidRPr="00000000" w14:paraId="000004B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Visualization</w:t>
            </w:r>
          </w:p>
        </w:tc>
        <w:tc>
          <w:tcPr>
            <w:tcBorders>
              <w:top w:color="cccccc" w:space="0" w:sz="3" w:val="single"/>
              <w:left w:color="cccccc" w:space="0" w:sz="3" w:val="single"/>
              <w:bottom w:color="000000" w:space="0" w:sz="3" w:val="single"/>
              <w:right w:color="000000" w:space="0" w:sz="3" w:val="single"/>
            </w:tcBorders>
            <w:tcMar>
              <w:top w:w="40.0" w:type="dxa"/>
              <w:left w:w="40.0" w:type="dxa"/>
              <w:bottom w:w="40.0" w:type="dxa"/>
              <w:right w:w="40.0" w:type="dxa"/>
            </w:tcMar>
            <w:vAlign w:val="bottom"/>
          </w:tcPr>
          <w:p w:rsidR="00000000" w:rsidDel="00000000" w:rsidP="00000000" w:rsidRDefault="00000000" w:rsidRPr="00000000" w14:paraId="000004B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Network, Overlay and Density Maps</w:t>
            </w:r>
          </w:p>
        </w:tc>
      </w:tr>
    </w:tbl>
    <w:p w:rsidR="00000000" w:rsidDel="00000000" w:rsidP="00000000" w:rsidRDefault="00000000" w:rsidRPr="00000000" w14:paraId="000004B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manuscript now follows the structure typically accepted in Technological Forecasting &amp; Social Change, Journal of Business Research, Information &amp; Management, and Springer ICBE/PICBE Proceedings for Systematic Literature Reviews and Bibliometric Analyses. The next step would be to generate the 10 scientific figures and bibliometric visualizations (PRISMA diagram, annual production chart, co-citation networks, thematic map, thematic evolution map, and the AOTF conceptual framework) in publication-ready format.</w:t>
      </w:r>
    </w:p>
    <w:p w:rsidR="00000000" w:rsidDel="00000000" w:rsidP="00000000" w:rsidRDefault="00000000" w:rsidRPr="00000000" w14:paraId="000004BD">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aswe8vxqv9qn" w:id="121"/>
      <w:bookmarkEnd w:id="121"/>
      <w:r w:rsidDel="00000000" w:rsidR="00000000" w:rsidRPr="00000000">
        <w:rPr>
          <w:rtl w:val="0"/>
        </w:rPr>
      </w:r>
    </w:p>
    <w:p w:rsidR="00000000" w:rsidDel="00000000" w:rsidP="00000000" w:rsidRDefault="00000000" w:rsidRPr="00000000" w14:paraId="000004BE">
      <w:pPr>
        <w:pStyle w:val="Heading1"/>
        <w:keepNext w:val="0"/>
        <w:keepLines w:val="0"/>
        <w:spacing w:after="120" w:before="480" w:lineRule="auto"/>
        <w:jc w:val="both"/>
        <w:rPr>
          <w:rFonts w:ascii="Times New Roman" w:cs="Times New Roman" w:eastAsia="Times New Roman" w:hAnsi="Times New Roman"/>
          <w:b w:val="1"/>
          <w:bCs w:val="1"/>
          <w:color w:val="000000"/>
          <w:sz w:val="28"/>
          <w:szCs w:val="28"/>
        </w:rPr>
      </w:pPr>
      <w:bookmarkStart w:colFirst="0" w:colLast="0" w:name="_r310cni6cc5i" w:id="122"/>
      <w:bookmarkEnd w:id="122"/>
      <w:r w:rsidDel="00000000" w:rsidR="00000000" w:rsidRPr="00000000">
        <w:rPr>
          <w:rFonts w:ascii="Times New Roman" w:cs="Times New Roman" w:eastAsia="Times New Roman" w:hAnsi="Times New Roman"/>
          <w:b w:val="1"/>
          <w:bCs w:val="1"/>
          <w:color w:val="000000"/>
          <w:sz w:val="28"/>
          <w:szCs w:val="28"/>
          <w:rtl w:val="0"/>
        </w:rPr>
        <w:t xml:space="preserve">Final Contribution Statement</w:t>
      </w:r>
    </w:p>
    <w:p w:rsidR="00000000" w:rsidDel="00000000" w:rsidP="00000000" w:rsidRDefault="00000000" w:rsidRPr="00000000" w14:paraId="000004B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Taken together, the systematic review, bibliometric analysis, and conceptual framework position this article as one of the first integrative attempts to explain the transition from generative AI toward autonomous and agentic organizational systems. The study demonstrates that the future of artificial intelligence research increasingly lies not in isolated algorithms but in understanding how autonomous agents become embedded within organizations, interact with human actors, and reshape governance, leadership, and institutional structures under conditions of growing complexity and uncertainty.</w:t>
      </w:r>
    </w:p>
    <w:p w:rsidR="00000000" w:rsidDel="00000000" w:rsidP="00000000" w:rsidRDefault="00000000" w:rsidRPr="00000000" w14:paraId="000004C0">
      <w:pPr>
        <w:spacing w:after="240" w:before="240" w:lineRule="auto"/>
        <w:jc w:val="both"/>
        <w:rPr>
          <w:rFonts w:ascii="Times New Roman" w:cs="Times New Roman" w:eastAsia="Times New Roman" w:hAnsi="Times New Roman"/>
          <w:sz w:val="24"/>
          <w:szCs w:val="24"/>
        </w:rPr>
      </w:pPr>
      <w:r w:rsidDel="00000000" w:rsidR="00000000" w:rsidRPr="00000000">
        <w:rPr>
          <w:rtl w:val="0"/>
        </w:rPr>
      </w:r>
    </w:p>
    <w:sectPr>
      <w:headerReference r:id="rId66" w:type="default"/>
      <w:footerReference r:id="rId67" w:type="defaul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4">
    <w:pPr>
      <w:tabs>
        <w:tab w:val="center" w:leader="none" w:pos="4680"/>
        <w:tab w:val="right" w:leader="none" w:pos="9360"/>
      </w:tabs>
      <w:spacing w:after="0" w:line="240" w:lineRule="auto"/>
      <w:jc w:val="cente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C5">
    <w:pPr>
      <w:spacing w:after="0" w:line="240" w:lineRule="auto"/>
      <w:jc w:val="center"/>
      <w:rPr>
        <w:rFonts w:ascii="Times New Roman" w:cs="Times New Roman" w:eastAsia="Times New Roman" w:hAnsi="Times New Roman"/>
        <w:sz w:val="24"/>
        <w:szCs w:val="24"/>
      </w:rPr>
    </w:pPr>
    <w:r w:rsidDel="00000000" w:rsidR="00000000" w:rsidRPr="00000000">
      <w:rPr>
        <w:sz w:val="24"/>
        <w:szCs w:val="24"/>
        <w:rtl w:val="0"/>
      </w:rPr>
      <w:t xml:space="preserve"> </w:t>
    </w:r>
    <w:hyperlink r:id="rId1">
      <w:r w:rsidDel="00000000" w:rsidR="00000000" w:rsidRPr="00000000">
        <w:rPr>
          <w:color w:val="1155cc"/>
          <w:sz w:val="24"/>
          <w:szCs w:val="24"/>
          <w:u w:val="single"/>
          <w:rtl w:val="0"/>
        </w:rPr>
        <w:t xml:space="preserve">https://journalviral.org</w:t>
      </w:r>
    </w:hyperlink>
    <w:r w:rsidDel="00000000" w:rsidR="00000000" w:rsidRPr="00000000">
      <w:rPr>
        <w:sz w:val="24"/>
        <w:szCs w:val="24"/>
        <w:rtl w:val="0"/>
      </w:rPr>
      <w:t xml:space="preserve">  </w:t>
    </w:r>
    <w:r w:rsidDel="00000000" w:rsidR="00000000" w:rsidRPr="00000000">
      <w:rPr>
        <w:b w:val="1"/>
        <w:bCs w:val="1"/>
        <w:color w:val="1c4587"/>
        <w:sz w:val="24"/>
        <w:szCs w:val="24"/>
        <w:rtl w:val="0"/>
      </w:rPr>
      <w:t xml:space="preserve">|</w:t>
    </w:r>
    <w:r w:rsidDel="00000000" w:rsidR="00000000" w:rsidRPr="00000000">
      <w:rPr>
        <w:color w:val="1c4587"/>
        <w:sz w:val="24"/>
        <w:szCs w:val="24"/>
        <w:rtl w:val="0"/>
      </w:rPr>
      <w:t xml:space="preserve"> </w:t>
    </w:r>
    <w:r w:rsidDel="00000000" w:rsidR="00000000" w:rsidRPr="00000000">
      <w:rPr>
        <w:b w:val="1"/>
        <w:bCs w:val="1"/>
        <w:color w:val="1c4587"/>
        <w:sz w:val="24"/>
        <w:szCs w:val="24"/>
        <w:rtl w:val="0"/>
      </w:rPr>
      <w:t xml:space="preserve">Send your article(s) to</w:t>
    </w:r>
    <w:r w:rsidDel="00000000" w:rsidR="00000000" w:rsidRPr="00000000">
      <w:rPr>
        <w:color w:val="1c4587"/>
        <w:sz w:val="24"/>
        <w:szCs w:val="24"/>
        <w:rtl w:val="0"/>
      </w:rPr>
      <w:t xml:space="preserve"> </w:t>
    </w:r>
    <w:hyperlink r:id="rId2">
      <w:r w:rsidDel="00000000" w:rsidR="00000000" w:rsidRPr="00000000">
        <w:rPr>
          <w:color w:val="0000ee"/>
          <w:sz w:val="24"/>
          <w:szCs w:val="24"/>
          <w:u w:val="single"/>
          <w:rtl w:val="0"/>
        </w:rPr>
        <w:t xml:space="preserve">admin@journalviral.org</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4C6">
    <w:pPr>
      <w:spacing w:after="0" w:line="240" w:lineRule="auto"/>
      <w:jc w:val="center"/>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1">
    <w:pPr>
      <w:spacing w:after="0" w:line="240" w:lineRule="auto"/>
      <w:jc w:val="center"/>
      <w:rPr>
        <w:sz w:val="24"/>
        <w:szCs w:val="24"/>
      </w:rPr>
    </w:pPr>
    <w:hyperlink r:id="rId1">
      <w:r w:rsidDel="00000000" w:rsidR="00000000" w:rsidRPr="00000000">
        <w:rPr>
          <w:rFonts w:ascii="Roboto" w:cs="Roboto" w:eastAsia="Roboto" w:hAnsi="Roboto"/>
          <w:b w:val="1"/>
          <w:bCs w:val="1"/>
          <w:color w:val="1c4587"/>
          <w:sz w:val="24"/>
          <w:szCs w:val="24"/>
          <w:rtl w:val="0"/>
        </w:rPr>
        <w:t xml:space="preserve">International Journal of Education, Leadership, Artificial Intelligence, Computing, Business, Life Sciences, and Society</w:t>
      </w:r>
    </w:hyperlink>
    <w:r w:rsidDel="00000000" w:rsidR="00000000" w:rsidRPr="00000000">
      <w:rPr>
        <w:color w:val="1c4587"/>
        <w:sz w:val="24"/>
        <w:szCs w:val="24"/>
        <w:rtl w:val="0"/>
      </w:rPr>
      <w:t xml:space="preserve"> </w:t>
    </w:r>
    <w:r w:rsidDel="00000000" w:rsidR="00000000" w:rsidRPr="00000000">
      <w:rPr>
        <w:sz w:val="24"/>
        <w:szCs w:val="24"/>
        <w:rtl w:val="0"/>
      </w:rPr>
      <w:t xml:space="preserve">- </w:t>
    </w:r>
    <w:hyperlink r:id="rId2">
      <w:r w:rsidDel="00000000" w:rsidR="00000000" w:rsidRPr="00000000">
        <w:rPr>
          <w:color w:val="1155cc"/>
          <w:sz w:val="24"/>
          <w:szCs w:val="24"/>
          <w:u w:val="single"/>
          <w:rtl w:val="0"/>
        </w:rPr>
        <w:t xml:space="preserve">https://journalviral.org</w:t>
      </w:r>
    </w:hyperlink>
    <w:r w:rsidDel="00000000" w:rsidR="00000000" w:rsidRPr="00000000">
      <w:rPr>
        <w:sz w:val="24"/>
        <w:szCs w:val="24"/>
        <w:rtl w:val="0"/>
      </w:rPr>
      <w:t xml:space="preserve"> </w:t>
    </w:r>
  </w:p>
  <w:p w:rsidR="00000000" w:rsidDel="00000000" w:rsidP="00000000" w:rsidRDefault="00000000" w:rsidRPr="00000000" w14:paraId="000004C2">
    <w:pPr>
      <w:tabs>
        <w:tab w:val="center" w:leader="none" w:pos="4680"/>
        <w:tab w:val="right" w:leader="none" w:pos="9360"/>
      </w:tabs>
      <w:spacing w:after="0" w:line="240" w:lineRule="auto"/>
      <w:jc w:val="center"/>
      <w:rPr>
        <w:rFonts w:ascii="Times New Roman" w:cs="Times New Roman" w:eastAsia="Times New Roman" w:hAnsi="Times New Roman"/>
        <w:sz w:val="26"/>
        <w:szCs w:val="26"/>
      </w:rPr>
    </w:pPr>
    <w:r w:rsidDel="00000000" w:rsidR="00000000" w:rsidRPr="00000000">
      <w:rPr>
        <w:b w:val="1"/>
        <w:bCs w:val="1"/>
        <w:i w:val="1"/>
        <w:iCs w:val="1"/>
        <w:color w:val="1c4587"/>
        <w:sz w:val="20"/>
        <w:szCs w:val="20"/>
        <w:shd w:fill="efefef" w:val="clear"/>
        <w:rtl w:val="0"/>
      </w:rPr>
      <w:t xml:space="preserve">DOI: </w:t>
    </w:r>
    <w:hyperlink r:id="rId3">
      <w:r w:rsidDel="00000000" w:rsidR="00000000" w:rsidRPr="00000000">
        <w:rPr>
          <w:b w:val="1"/>
          <w:bCs w:val="1"/>
          <w:i w:val="1"/>
          <w:iCs w:val="1"/>
          <w:color w:val="1155cc"/>
          <w:sz w:val="20"/>
          <w:szCs w:val="20"/>
          <w:u w:val="single"/>
          <w:shd w:fill="efefef" w:val="clear"/>
          <w:rtl w:val="0"/>
        </w:rPr>
        <w:t xml:space="preserve">https://doi.org/10.65222/VIRAL.2026.7.40.60</w:t>
      </w:r>
    </w:hyperlink>
    <w:r w:rsidDel="00000000" w:rsidR="00000000" w:rsidRPr="00000000">
      <w:rPr>
        <w:rtl w:val="0"/>
      </w:rPr>
    </w:r>
  </w:p>
  <w:p w:rsidR="00000000" w:rsidDel="00000000" w:rsidP="00000000" w:rsidRDefault="00000000" w:rsidRPr="00000000" w14:paraId="000004C3">
    <w:pPr>
      <w:tabs>
        <w:tab w:val="center" w:leader="none" w:pos="4680"/>
        <w:tab w:val="right" w:leader="none" w:pos="9360"/>
      </w:tabs>
      <w:spacing w:after="0" w:line="240" w:lineRule="auto"/>
      <w:jc w:val="cente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5465/amp.2019.0038" TargetMode="External"/><Relationship Id="rId42" Type="http://schemas.openxmlformats.org/officeDocument/2006/relationships/hyperlink" Target="https://doi.org/10.1007/s11747-020-00749-9" TargetMode="External"/><Relationship Id="rId41" Type="http://schemas.openxmlformats.org/officeDocument/2006/relationships/hyperlink" Target="https://doi.org/10.1007/s11747-020-00749-9" TargetMode="External"/><Relationship Id="rId44" Type="http://schemas.openxmlformats.org/officeDocument/2006/relationships/hyperlink" Target="https://doi.org/10.1016/j.bushor.2018.03.007" TargetMode="External"/><Relationship Id="rId43" Type="http://schemas.openxmlformats.org/officeDocument/2006/relationships/hyperlink" Target="https://doi.org/10.1016/j.bushor.2018.03.007" TargetMode="External"/><Relationship Id="rId46" Type="http://schemas.openxmlformats.org/officeDocument/2006/relationships/hyperlink" Target="https://doi.org/10.5465/annals.2018.0174" TargetMode="External"/><Relationship Id="rId45" Type="http://schemas.openxmlformats.org/officeDocument/2006/relationships/hyperlink" Target="https://doi.org/10.5465/annals.2018.017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48" Type="http://schemas.openxmlformats.org/officeDocument/2006/relationships/hyperlink" Target="https://doi.org/10.3390/su13042025" TargetMode="External"/><Relationship Id="rId47" Type="http://schemas.openxmlformats.org/officeDocument/2006/relationships/hyperlink" Target="https://doi.org/10.3390/su13042025" TargetMode="External"/><Relationship Id="rId49" Type="http://schemas.openxmlformats.org/officeDocument/2006/relationships/hyperlink" Target="https://doi.org/10.1038/nature14539" TargetMode="External"/><Relationship Id="rId5" Type="http://schemas.openxmlformats.org/officeDocument/2006/relationships/styles" Target="styles.xml"/><Relationship Id="rId6" Type="http://schemas.openxmlformats.org/officeDocument/2006/relationships/image" Target="media/image11.png"/><Relationship Id="rId7" Type="http://schemas.openxmlformats.org/officeDocument/2006/relationships/image" Target="media/image15.png"/><Relationship Id="rId8" Type="http://schemas.openxmlformats.org/officeDocument/2006/relationships/image" Target="media/image7.png"/><Relationship Id="rId31" Type="http://schemas.openxmlformats.org/officeDocument/2006/relationships/hyperlink" Target="https://doi.org/10.1007/s10892-017-9252-2" TargetMode="External"/><Relationship Id="rId30" Type="http://schemas.openxmlformats.org/officeDocument/2006/relationships/hyperlink" Target="https://doi.org/10.1016/j.ijinfomgt.2023.102642" TargetMode="External"/><Relationship Id="rId33" Type="http://schemas.openxmlformats.org/officeDocument/2006/relationships/hyperlink" Target="https://doi.org/10.1007/s12599-020-00664-9" TargetMode="External"/><Relationship Id="rId32" Type="http://schemas.openxmlformats.org/officeDocument/2006/relationships/hyperlink" Target="https://doi.org/10.1007/s10892-017-9252-2" TargetMode="External"/><Relationship Id="rId35" Type="http://schemas.openxmlformats.org/officeDocument/2006/relationships/hyperlink" Target="https://doi.org/10.1007/s11023-018-9482-5" TargetMode="External"/><Relationship Id="rId34" Type="http://schemas.openxmlformats.org/officeDocument/2006/relationships/hyperlink" Target="https://doi.org/10.1007/s11023-018-9482-5" TargetMode="External"/><Relationship Id="rId37" Type="http://schemas.openxmlformats.org/officeDocument/2006/relationships/hyperlink" Target="https://doi.org/10.1287/inte.4.3.28" TargetMode="External"/><Relationship Id="rId36" Type="http://schemas.openxmlformats.org/officeDocument/2006/relationships/hyperlink" Target="https://doi.org/10.1287/inte.4.3.28" TargetMode="External"/><Relationship Id="rId39" Type="http://schemas.openxmlformats.org/officeDocument/2006/relationships/hyperlink" Target="https://doi.org/10.1177/0008125619864925" TargetMode="External"/><Relationship Id="rId38" Type="http://schemas.openxmlformats.org/officeDocument/2006/relationships/hyperlink" Target="https://doi.org/10.1177/0008125619864925" TargetMode="External"/><Relationship Id="rId62" Type="http://schemas.openxmlformats.org/officeDocument/2006/relationships/hyperlink" Target="https://doi.org/10.1016/j.im.2018.01.001" TargetMode="External"/><Relationship Id="rId61" Type="http://schemas.openxmlformats.org/officeDocument/2006/relationships/hyperlink" Target="https://doi.org/10.1007/s11192-009-0146-3" TargetMode="External"/><Relationship Id="rId20" Type="http://schemas.openxmlformats.org/officeDocument/2006/relationships/image" Target="media/image10.png"/><Relationship Id="rId64" Type="http://schemas.openxmlformats.org/officeDocument/2006/relationships/hyperlink" Target="https://doi.org/10.1287/orsc.1120.0771" TargetMode="External"/><Relationship Id="rId63" Type="http://schemas.openxmlformats.org/officeDocument/2006/relationships/hyperlink" Target="https://doi.org/10.1287/orsc.1120.0771" TargetMode="External"/><Relationship Id="rId22" Type="http://schemas.openxmlformats.org/officeDocument/2006/relationships/hyperlink" Target="https://doi.org/10.1007/s12599-018-0542-4" TargetMode="External"/><Relationship Id="rId66" Type="http://schemas.openxmlformats.org/officeDocument/2006/relationships/header" Target="header1.xml"/><Relationship Id="rId21" Type="http://schemas.openxmlformats.org/officeDocument/2006/relationships/hyperlink" Target="https://doi.org/10.1007/s12599-018-0542-4" TargetMode="External"/><Relationship Id="rId65" Type="http://schemas.openxmlformats.org/officeDocument/2006/relationships/hyperlink" Target="https://doi.org/10.1016/j.techfore.2023.122708" TargetMode="External"/><Relationship Id="rId24" Type="http://schemas.openxmlformats.org/officeDocument/2006/relationships/hyperlink" Target="https://doi.org/10.3386/w31161" TargetMode="External"/><Relationship Id="rId23" Type="http://schemas.openxmlformats.org/officeDocument/2006/relationships/hyperlink" Target="https://doi.org/10.3386/w31161" TargetMode="External"/><Relationship Id="rId67" Type="http://schemas.openxmlformats.org/officeDocument/2006/relationships/footer" Target="footer1.xml"/><Relationship Id="rId60" Type="http://schemas.openxmlformats.org/officeDocument/2006/relationships/hyperlink" Target="https://doi.org/10.1007/s11192-009-0146-3" TargetMode="External"/><Relationship Id="rId26" Type="http://schemas.openxmlformats.org/officeDocument/2006/relationships/hyperlink" Target="https://doi.org/10.1145/3502289" TargetMode="External"/><Relationship Id="rId25" Type="http://schemas.openxmlformats.org/officeDocument/2006/relationships/hyperlink" Target="https://doi.org/10.1145/3502289" TargetMode="External"/><Relationship Id="rId28" Type="http://schemas.openxmlformats.org/officeDocument/2006/relationships/hyperlink" Target="https://doi.org/10.1007/s12599-019-00595-2" TargetMode="External"/><Relationship Id="rId27" Type="http://schemas.openxmlformats.org/officeDocument/2006/relationships/hyperlink" Target="https://doi.org/10.1007/s12599-019-00595-2" TargetMode="External"/><Relationship Id="rId29" Type="http://schemas.openxmlformats.org/officeDocument/2006/relationships/hyperlink" Target="https://doi.org/10.1016/j.ijinfomgt.2023.102642" TargetMode="External"/><Relationship Id="rId51" Type="http://schemas.openxmlformats.org/officeDocument/2006/relationships/hyperlink" Target="https://doi.org/10.1177/02683962231163879" TargetMode="External"/><Relationship Id="rId50" Type="http://schemas.openxmlformats.org/officeDocument/2006/relationships/hyperlink" Target="https://doi.org/10.1038/nature14539" TargetMode="External"/><Relationship Id="rId53" Type="http://schemas.openxmlformats.org/officeDocument/2006/relationships/hyperlink" Target="https://doi.org/10.48550/arXiv.2303.08774" TargetMode="External"/><Relationship Id="rId52" Type="http://schemas.openxmlformats.org/officeDocument/2006/relationships/hyperlink" Target="https://doi.org/10.48550/arXiv.2303.08774" TargetMode="External"/><Relationship Id="rId11" Type="http://schemas.openxmlformats.org/officeDocument/2006/relationships/image" Target="media/image5.png"/><Relationship Id="rId55" Type="http://schemas.openxmlformats.org/officeDocument/2006/relationships/hyperlink" Target="https://doi.org/10.5465/amr.2018.0072" TargetMode="External"/><Relationship Id="rId10" Type="http://schemas.openxmlformats.org/officeDocument/2006/relationships/image" Target="media/image2.png"/><Relationship Id="rId54" Type="http://schemas.openxmlformats.org/officeDocument/2006/relationships/hyperlink" Target="https://doi.org/10.5465/amr.2018.0072" TargetMode="External"/><Relationship Id="rId13" Type="http://schemas.openxmlformats.org/officeDocument/2006/relationships/image" Target="media/image3.png"/><Relationship Id="rId57" Type="http://schemas.openxmlformats.org/officeDocument/2006/relationships/hyperlink" Target="https://doi.org/10.1177/0008125619862257" TargetMode="External"/><Relationship Id="rId12" Type="http://schemas.openxmlformats.org/officeDocument/2006/relationships/image" Target="media/image13.png"/><Relationship Id="rId56" Type="http://schemas.openxmlformats.org/officeDocument/2006/relationships/hyperlink" Target="https://doi.org/10.1177/0008125619862257" TargetMode="External"/><Relationship Id="rId15" Type="http://schemas.openxmlformats.org/officeDocument/2006/relationships/image" Target="media/image4.png"/><Relationship Id="rId59" Type="http://schemas.openxmlformats.org/officeDocument/2006/relationships/hyperlink" Target="https://doi.org/10.1002/smj.640" TargetMode="External"/><Relationship Id="rId14" Type="http://schemas.openxmlformats.org/officeDocument/2006/relationships/image" Target="media/image9.png"/><Relationship Id="rId58" Type="http://schemas.openxmlformats.org/officeDocument/2006/relationships/hyperlink" Target="https://doi.org/10.1002/smj.640" TargetMode="External"/><Relationship Id="rId17" Type="http://schemas.openxmlformats.org/officeDocument/2006/relationships/image" Target="media/image14.png"/><Relationship Id="rId16" Type="http://schemas.openxmlformats.org/officeDocument/2006/relationships/image" Target="media/image1.png"/><Relationship Id="rId19" Type="http://schemas.openxmlformats.org/officeDocument/2006/relationships/image" Target="media/image8.png"/><Relationship Id="rId1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journalviral.org" TargetMode="External"/><Relationship Id="rId2" Type="http://schemas.openxmlformats.org/officeDocument/2006/relationships/hyperlink" Target="mailto:admin@journalviral.or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journalviral.org/home/index" TargetMode="External"/><Relationship Id="rId2" Type="http://schemas.openxmlformats.org/officeDocument/2006/relationships/hyperlink" Target="https://journalviral.org" TargetMode="External"/><Relationship Id="rId3" Type="http://schemas.openxmlformats.org/officeDocument/2006/relationships/hyperlink" Target="https://doi.org/10.65222/VIRAL.2026.3.19.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