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jc w:val="both"/>
        <w:rPr>
          <w:i w:val="0"/>
          <w:color w:val="1b1c1d"/>
          <w:sz w:val="32"/>
          <w:szCs w:val="32"/>
        </w:rPr>
      </w:pPr>
      <w:r w:rsidDel="00000000" w:rsidR="00000000" w:rsidRPr="00000000">
        <w:rPr>
          <w:i w:val="0"/>
          <w:color w:val="1b1c1d"/>
          <w:sz w:val="32"/>
          <w:szCs w:val="32"/>
          <w:rtl w:val="0"/>
        </w:rPr>
        <w:t xml:space="preserve">The Counter-Intuitive Leadership Principles Driving Premier League Dominance – Why Everything You Knew About Football Management Is Wrong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Costache Bogdan</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PhD Candidate, Bucharest University of Economic Studies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275.9999942779541" w:lineRule="auto"/>
        <w:jc w:val="both"/>
        <w:rPr>
          <w:sz w:val="24"/>
          <w:szCs w:val="24"/>
        </w:rPr>
      </w:pPr>
      <w:r w:rsidDel="00000000" w:rsidR="00000000" w:rsidRPr="00000000">
        <w:rPr>
          <w:b w:val="1"/>
          <w:i w:val="0"/>
          <w:color w:val="1b1c1d"/>
          <w:sz w:val="24"/>
          <w:szCs w:val="24"/>
          <w:rtl w:val="0"/>
        </w:rPr>
        <w:t xml:space="preserve">Abstract:</w:t>
      </w:r>
      <w:r w:rsidDel="00000000" w:rsidR="00000000" w:rsidRPr="00000000">
        <w:rPr>
          <w:i w:val="0"/>
          <w:color w:val="1b1c1d"/>
          <w:sz w:val="24"/>
          <w:szCs w:val="24"/>
          <w:rtl w:val="0"/>
        </w:rPr>
        <w:t xml:space="preserve"> </w:t>
      </w:r>
      <w:r w:rsidDel="00000000" w:rsidR="00000000" w:rsidRPr="00000000">
        <w:rPr>
          <w:sz w:val="24"/>
          <w:szCs w:val="24"/>
          <w:highlight w:val="white"/>
          <w:rtl w:val="0"/>
        </w:rPr>
        <w:t xml:space="preserve">The received wisdom with regard to leadership is that it usually requires charisma, is most effective with a clear chain of command, and is at its best when it announces grand strategic visions. Nevertheless, lessons learned from the highly competitive and high-stakes universe of elite football management, especially matches (both in Premier League and European competitions) that cast a set of counterintuitive principles critical for sustained success. As </w:t>
      </w:r>
      <w:r w:rsidDel="00000000" w:rsidR="00000000" w:rsidRPr="00000000">
        <w:rPr>
          <w:sz w:val="24"/>
          <w:szCs w:val="24"/>
          <w:rtl w:val="0"/>
        </w:rPr>
        <w:t xml:space="preserve">Mike Carson's "The Manager: Inside the Minds of Football's Leaders, considers </w:t>
      </w:r>
      <w:r w:rsidDel="00000000" w:rsidR="00000000" w:rsidRPr="00000000">
        <w:rPr>
          <w:sz w:val="24"/>
          <w:szCs w:val="24"/>
          <w:highlight w:val="white"/>
          <w:rtl w:val="0"/>
        </w:rPr>
        <w:t xml:space="preserve">most winning coaches: inside the minds of football's leaders; this feature article examines how great and winning football coaches develop peak performance. We suggest that these less visible principles — that is, the power of deliberate unknowing, strategic retreat, the significance of micro-changes, and the nurture of a ‘no-blame’ learning culture have significant implications for practices of educational leadership. Through questioning status quo models of educational leadership, this paper aspires to offer a new model enabling the development of stronger, more entrepreneurial and high-performing educational organisations.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b w:val="1"/>
          <w:i w:val="0"/>
          <w:color w:val="1b1c1d"/>
          <w:sz w:val="24"/>
          <w:szCs w:val="24"/>
          <w:rtl w:val="0"/>
        </w:rPr>
        <w:t xml:space="preserve">Keywords:</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Counter-Intuitive Leadership, </w:t>
      </w:r>
      <w:r w:rsidDel="00000000" w:rsidR="00000000" w:rsidRPr="00000000">
        <w:rPr>
          <w:i w:val="0"/>
          <w:color w:val="1b1c1d"/>
          <w:sz w:val="24"/>
          <w:szCs w:val="24"/>
          <w:rtl w:val="0"/>
        </w:rPr>
        <w:t xml:space="preserve">Educational Leadership, Football Management, Learning Culture, </w:t>
      </w:r>
      <w:r w:rsidDel="00000000" w:rsidR="00000000" w:rsidRPr="00000000">
        <w:rPr>
          <w:color w:val="1b1c1d"/>
          <w:sz w:val="24"/>
          <w:szCs w:val="24"/>
          <w:rtl w:val="0"/>
        </w:rPr>
        <w:t xml:space="preserve">Micro-Improvements, </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Organizational Performance, Psychological Safety, </w:t>
      </w:r>
      <w:r w:rsidDel="00000000" w:rsidR="00000000" w:rsidRPr="00000000">
        <w:rPr>
          <w:i w:val="0"/>
          <w:color w:val="1b1c1d"/>
          <w:sz w:val="24"/>
          <w:szCs w:val="24"/>
          <w:rtl w:val="0"/>
        </w:rPr>
        <w:t xml:space="preserve"> Strategic Detachment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275.9999942779541" w:lineRule="auto"/>
        <w:jc w:val="both"/>
        <w:rPr>
          <w:color w:val="1b1c1d"/>
          <w:sz w:val="24"/>
          <w:szCs w:val="24"/>
        </w:rPr>
      </w:pPr>
      <w:r w:rsidDel="00000000" w:rsidR="00000000" w:rsidRPr="00000000">
        <w:rPr>
          <w:rtl w:val="0"/>
        </w:rPr>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i w:val="0"/>
          <w:color w:val="1b1c1d"/>
          <w:sz w:val="30"/>
          <w:szCs w:val="30"/>
        </w:rPr>
      </w:pPr>
      <w:r w:rsidDel="00000000" w:rsidR="00000000" w:rsidRPr="00000000">
        <w:rPr>
          <w:i w:val="0"/>
          <w:color w:val="1b1c1d"/>
          <w:sz w:val="30"/>
          <w:szCs w:val="30"/>
          <w:rtl w:val="0"/>
        </w:rPr>
        <w:t xml:space="preserve">1. Introduction</w:t>
      </w:r>
    </w:p>
    <w:p w:rsidR="00000000" w:rsidDel="00000000" w:rsidP="00000000" w:rsidRDefault="00000000" w:rsidRPr="00000000" w14:paraId="0000000B">
      <w:pPr>
        <w:spacing w:after="240" w:before="240" w:line="275.9999942779541" w:lineRule="auto"/>
        <w:jc w:val="both"/>
        <w:rPr>
          <w:color w:val="1b1c1d"/>
          <w:sz w:val="24"/>
          <w:szCs w:val="24"/>
        </w:rPr>
      </w:pPr>
      <w:r w:rsidDel="00000000" w:rsidR="00000000" w:rsidRPr="00000000">
        <w:rPr>
          <w:color w:val="1b1c1d"/>
          <w:sz w:val="24"/>
          <w:szCs w:val="24"/>
          <w:rtl w:val="0"/>
        </w:rPr>
        <w:t xml:space="preserve">The quest for excellence is universal, whether on the football field or in a classroom. The critical importance of leadership in the two spheres is acknowledged. Classic literature on leadership tends to focus on the benefits of visionary thinking, decisiveness, and the capacity to motivate through charismatic leadership. However, a look at the most successful football managers in the most fiercely contested leagues such as English Premier League and elite European competitions (UEFA Champions League) shows consistent dominance is often based on ideas that, on the face of it, one may consider paradoxical to popular belief.</w:t>
      </w:r>
    </w:p>
    <w:p w:rsidR="00000000" w:rsidDel="00000000" w:rsidP="00000000" w:rsidRDefault="00000000" w:rsidRPr="00000000" w14:paraId="0000000C">
      <w:pPr>
        <w:spacing w:after="240" w:before="240" w:line="275.9999942779541" w:lineRule="auto"/>
        <w:jc w:val="both"/>
        <w:rPr>
          <w:color w:val="1b1c1d"/>
          <w:sz w:val="24"/>
          <w:szCs w:val="24"/>
        </w:rPr>
      </w:pPr>
      <w:r w:rsidDel="00000000" w:rsidR="00000000" w:rsidRPr="00000000">
        <w:rPr>
          <w:color w:val="1b1c1d"/>
          <w:sz w:val="24"/>
          <w:szCs w:val="24"/>
          <w:rtl w:val="0"/>
        </w:rPr>
        <w:t xml:space="preserve">Mike Carson’s “The Manager: Inside the Minds of Football’;s Leaders” [1] offers a unique window into the multifaceted world of top-tier football management. The cult of celebrity that has grown up around the role, any football manager has become a familiar figure to us all. Carson examines the mindsets, strategies, leadership styles, and working relationships of a variety of effective coaches. Far from being simpletons, their leadership styles are subtle, adaptive, and frequently at odds with the prescriptive models of general management theory.</w:t>
      </w:r>
    </w:p>
    <w:p w:rsidR="00000000" w:rsidDel="00000000" w:rsidP="00000000" w:rsidRDefault="00000000" w:rsidRPr="00000000" w14:paraId="0000000D">
      <w:pPr>
        <w:spacing w:after="240" w:before="240" w:line="275.9999942779541" w:lineRule="auto"/>
        <w:jc w:val="both"/>
        <w:rPr>
          <w:color w:val="1b1c1d"/>
          <w:sz w:val="24"/>
          <w:szCs w:val="24"/>
        </w:rPr>
      </w:pPr>
      <w:r w:rsidDel="00000000" w:rsidR="00000000" w:rsidRPr="00000000">
        <w:rPr>
          <w:color w:val="1b1c1d"/>
          <w:sz w:val="24"/>
          <w:szCs w:val="24"/>
          <w:rtl w:val="0"/>
        </w:rPr>
        <w:t xml:space="preserve">This article suggests that the relentless pressures and instantaneous feedback mechanisms of football management tend to concentrate and enlarge leadership effectiveness, and reveal enduring lessons for educational leaders. We want to expose these counter intuitive methods, and make transparent the similarities between what the best of football do and what can also be done in your schools. In bringing assumptions about educational leadership deeply into question, this paper seeks to offer new ways for schools and universities to create cultures of sustaining high performance, resilience and continuous improvement.</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275.9999942779541" w:lineRule="auto"/>
        <w:jc w:val="both"/>
        <w:rPr>
          <w:color w:val="1b1c1d"/>
          <w:sz w:val="24"/>
          <w:szCs w:val="24"/>
        </w:rPr>
      </w:pPr>
      <w:r w:rsidDel="00000000" w:rsidR="00000000" w:rsidRPr="00000000">
        <w:rPr>
          <w:rtl w:val="0"/>
        </w:rPr>
      </w:r>
    </w:p>
    <w:p w:rsidR="00000000" w:rsidDel="00000000" w:rsidP="00000000" w:rsidRDefault="00000000" w:rsidRPr="00000000" w14:paraId="0000000F">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i w:val="0"/>
          <w:color w:val="1b1c1d"/>
          <w:sz w:val="30"/>
          <w:szCs w:val="30"/>
        </w:rPr>
      </w:pPr>
      <w:r w:rsidDel="00000000" w:rsidR="00000000" w:rsidRPr="00000000">
        <w:rPr>
          <w:i w:val="0"/>
          <w:color w:val="1b1c1d"/>
          <w:sz w:val="30"/>
          <w:szCs w:val="30"/>
          <w:rtl w:val="0"/>
        </w:rPr>
        <w:t xml:space="preserve">2. Literature Review</w:t>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after="120" w:before="0" w:line="275.9999942779541" w:lineRule="auto"/>
        <w:jc w:val="both"/>
        <w:rPr>
          <w:i w:val="0"/>
          <w:color w:val="1b1c1d"/>
          <w:sz w:val="24"/>
          <w:szCs w:val="24"/>
        </w:rPr>
      </w:pPr>
      <w:r w:rsidDel="00000000" w:rsidR="00000000" w:rsidRPr="00000000">
        <w:rPr>
          <w:i w:val="0"/>
          <w:color w:val="1b1c1d"/>
          <w:sz w:val="24"/>
          <w:szCs w:val="24"/>
          <w:rtl w:val="0"/>
        </w:rPr>
        <w:t xml:space="preserve">2.1. Traditional Educational Leadership Theories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i w:val="0"/>
          <w:color w:val="1b1c1d"/>
          <w:sz w:val="24"/>
          <w:szCs w:val="24"/>
          <w:rtl w:val="0"/>
        </w:rPr>
        <w:t xml:space="preserve">Educational leadership scholarship has evolved significantly, moving from managerial and administrative models to more complex paradigms. Transformational leadership (Bass &amp; Riggio, 2006) emphasizes inspiring followers, fostering intellectual stimulation, and attending to individual needs </w:t>
      </w:r>
      <w:r w:rsidDel="00000000" w:rsidR="00000000" w:rsidRPr="00000000">
        <w:rPr>
          <w:color w:val="1b1c1d"/>
          <w:sz w:val="24"/>
          <w:szCs w:val="24"/>
          <w:rtl w:val="0"/>
        </w:rPr>
        <w:t xml:space="preserve">[2]</w:t>
      </w:r>
      <w:r w:rsidDel="00000000" w:rsidR="00000000" w:rsidRPr="00000000">
        <w:rPr>
          <w:i w:val="0"/>
          <w:color w:val="1b1c1d"/>
          <w:sz w:val="24"/>
          <w:szCs w:val="24"/>
          <w:rtl w:val="0"/>
        </w:rPr>
        <w:t xml:space="preserve">. Instructional leadership (Hallinger &amp; Murphy, 1985) focuses directly on improving teaching and learning outcomes. [3] Distributed leadership (Spillane, 2006) recognizes leadership as a collective activity, dispersed across various individuals and roles within an organization [4]. Common threads across these theories include the importance of vision, communication, professional development, and fostering a positive school culture.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color w:val="1b1c1d"/>
          <w:sz w:val="24"/>
          <w:szCs w:val="24"/>
          <w:rtl w:val="0"/>
        </w:rPr>
        <w:t xml:space="preserve">Although these models offer strong plans, they sometimes assume an indefinite number of linear steps toward improvement and may not adequately address the volatile, uncertain, complex, and ambiguous (VUCA) reality of today’s schools</w:t>
      </w:r>
      <w:r w:rsidDel="00000000" w:rsidR="00000000" w:rsidRPr="00000000">
        <w:rPr>
          <w:i w:val="0"/>
          <w:color w:val="1b1c1d"/>
          <w:sz w:val="24"/>
          <w:szCs w:val="24"/>
          <w:rtl w:val="0"/>
        </w:rPr>
        <w:t xml:space="preserve">.</w:t>
      </w:r>
    </w:p>
    <w:p w:rsidR="00000000" w:rsidDel="00000000" w:rsidP="00000000" w:rsidRDefault="00000000" w:rsidRPr="00000000" w14:paraId="00000013">
      <w:pPr>
        <w:spacing w:after="240" w:before="240" w:line="275.9999942779541" w:lineRule="auto"/>
        <w:jc w:val="both"/>
        <w:rPr>
          <w:color w:val="1b1c1d"/>
          <w:sz w:val="24"/>
          <w:szCs w:val="24"/>
        </w:rPr>
      </w:pPr>
      <w:r w:rsidDel="00000000" w:rsidR="00000000" w:rsidRPr="00000000">
        <w:rPr>
          <w:color w:val="1b1c1d"/>
          <w:sz w:val="24"/>
          <w:szCs w:val="24"/>
          <w:rtl w:val="0"/>
        </w:rPr>
        <w:t xml:space="preserve">Rosca [5] examined what type of CSR initiatives English football clubs engage in. He identified 7 fields for the classification of CSR-activities (charity activity, health, family, cultural, social, sport, and education), opposing it to CSR purpose. It may be that the volume and intensity of the CSR activities depend on the wealth of clubs or on the position of the club in the community, he adds.</w:t>
      </w:r>
    </w:p>
    <w:p w:rsidR="00000000" w:rsidDel="00000000" w:rsidP="00000000" w:rsidRDefault="00000000" w:rsidRPr="00000000" w14:paraId="00000014">
      <w:pPr>
        <w:spacing w:after="240" w:before="240" w:line="275.9999942779541" w:lineRule="auto"/>
        <w:jc w:val="both"/>
        <w:rPr>
          <w:color w:val="1b1c1d"/>
          <w:sz w:val="24"/>
          <w:szCs w:val="24"/>
        </w:rPr>
      </w:pPr>
      <w:r w:rsidDel="00000000" w:rsidR="00000000" w:rsidRPr="00000000">
        <w:rPr>
          <w:color w:val="1b1c1d"/>
          <w:sz w:val="24"/>
          <w:szCs w:val="24"/>
          <w:rtl w:val="0"/>
        </w:rPr>
        <w:t xml:space="preserve">It has been claimed that football, as an example of sport entertainment, has had significant growth potential for the future [6]. The importance of sports communities was appreciated and people had known for a long time that success is crucial for professional football clubs, since the late 19th century. It has been proposed by [7] that sports are a special institution in a society, and it is an example which can solve different social problems when it is needed. An example of this is seen in Celtic FC, which, in about 1888, the club saw how the pride of fans in their team could act as an effective means of addressing social and economic inequalities. “After all, if football is to be regarded as any other industry, it should be also analysed management-wise accordingly.” [8] And football all around the world, in every nation, is helping make more progress and change in the sports and in society. [9]</w:t>
      </w:r>
    </w:p>
    <w:p w:rsidR="00000000" w:rsidDel="00000000" w:rsidP="00000000" w:rsidRDefault="00000000" w:rsidRPr="00000000" w14:paraId="00000015">
      <w:pPr>
        <w:spacing w:after="240" w:before="240" w:line="275.9999942779541" w:lineRule="auto"/>
        <w:jc w:val="both"/>
        <w:rPr>
          <w:color w:val="1b1c1d"/>
          <w:sz w:val="24"/>
          <w:szCs w:val="24"/>
        </w:rPr>
      </w:pPr>
      <w:r w:rsidDel="00000000" w:rsidR="00000000" w:rsidRPr="00000000">
        <w:rPr>
          <w:color w:val="1b1c1d"/>
          <w:sz w:val="24"/>
          <w:szCs w:val="24"/>
          <w:rtl w:val="0"/>
        </w:rPr>
        <w:t xml:space="preserve">Sports and social work unite people's physical, emotional, social, psychological requirements so as to cater to them. Sports and healthy life are a lifestyle, and social work provides a spectrum of help and aid for people's (and the overall social) well-being. In the realm of associational life however, these two aspects speak to disadvantaged access to the group, and resulting pain, that is partially ameliorated through some variety of exclusion. This cooperation by sports and social work, I believe, can make a profound contribution to the realization of a fair, happy and inclusive society. This is the job of English football clubs and the social structures of the community. [10]</w:t>
      </w:r>
    </w:p>
    <w:p w:rsidR="00000000" w:rsidDel="00000000" w:rsidP="00000000" w:rsidRDefault="00000000" w:rsidRPr="00000000" w14:paraId="00000016">
      <w:pPr>
        <w:spacing w:after="240" w:before="240" w:line="275.9999942779541" w:lineRule="auto"/>
        <w:jc w:val="both"/>
        <w:rPr>
          <w:color w:val="1b1c1d"/>
          <w:sz w:val="24"/>
          <w:szCs w:val="24"/>
        </w:rPr>
      </w:pPr>
      <w:r w:rsidDel="00000000" w:rsidR="00000000" w:rsidRPr="00000000">
        <w:rPr>
          <w:rtl w:val="0"/>
        </w:rPr>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after="120" w:before="0" w:line="275.9999942779541" w:lineRule="auto"/>
        <w:jc w:val="both"/>
        <w:rPr>
          <w:i w:val="0"/>
          <w:color w:val="1b1c1d"/>
          <w:sz w:val="24"/>
          <w:szCs w:val="24"/>
        </w:rPr>
      </w:pPr>
      <w:r w:rsidDel="00000000" w:rsidR="00000000" w:rsidRPr="00000000">
        <w:rPr>
          <w:i w:val="0"/>
          <w:color w:val="1b1c1d"/>
          <w:sz w:val="24"/>
          <w:szCs w:val="24"/>
          <w:rtl w:val="0"/>
        </w:rPr>
        <w:t xml:space="preserve">2.2. The Unique Context of Football Management as Leadership</w:t>
      </w:r>
    </w:p>
    <w:p w:rsidR="00000000" w:rsidDel="00000000" w:rsidP="00000000" w:rsidRDefault="00000000" w:rsidRPr="00000000" w14:paraId="00000018">
      <w:pPr>
        <w:spacing w:after="240" w:before="240" w:line="275.9999942779541" w:lineRule="auto"/>
        <w:jc w:val="both"/>
        <w:rPr>
          <w:i w:val="0"/>
          <w:color w:val="1b1c1d"/>
          <w:sz w:val="24"/>
          <w:szCs w:val="24"/>
        </w:rPr>
      </w:pPr>
      <w:r w:rsidDel="00000000" w:rsidR="00000000" w:rsidRPr="00000000">
        <w:rPr>
          <w:color w:val="1b1c1d"/>
          <w:sz w:val="24"/>
          <w:szCs w:val="24"/>
          <w:rtl w:val="0"/>
        </w:rPr>
        <w:t xml:space="preserve">Football management, especially at the highest level faces a unique leadership context</w:t>
      </w:r>
      <w:r w:rsidDel="00000000" w:rsidR="00000000" w:rsidRPr="00000000">
        <w:rPr>
          <w:i w:val="0"/>
          <w:color w:val="1b1c1d"/>
          <w:sz w:val="24"/>
          <w:szCs w:val="24"/>
          <w:rtl w:val="0"/>
        </w:rPr>
        <w:t xml:space="preserve"> characterized by:</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spacing w:after="0" w:line="275.9999942779541" w:lineRule="auto"/>
        <w:ind w:left="465" w:hanging="360"/>
        <w:jc w:val="both"/>
        <w:rPr/>
      </w:pPr>
      <w:r w:rsidDel="00000000" w:rsidR="00000000" w:rsidRPr="00000000">
        <w:rPr>
          <w:b w:val="1"/>
          <w:i w:val="0"/>
          <w:color w:val="1b1c1d"/>
          <w:sz w:val="24"/>
          <w:szCs w:val="24"/>
          <w:rtl w:val="0"/>
        </w:rPr>
        <w:t xml:space="preserve">Hyper-Performance Demands:</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Daily pressure to deliver instant and measurable results (match wins, league position).</w:t>
      </w:r>
      <w:r w:rsidDel="00000000" w:rsidR="00000000" w:rsidRPr="00000000">
        <w:rPr>
          <w:i w:val="0"/>
          <w:color w:val="1b1c1d"/>
          <w:sz w:val="24"/>
          <w:szCs w:val="24"/>
          <w:rtl w:val="0"/>
        </w:rPr>
        <w:t xml:space="preserve">.</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spacing w:after="0" w:before="0" w:line="275.9999942779541" w:lineRule="auto"/>
        <w:ind w:left="465" w:hanging="360"/>
        <w:jc w:val="both"/>
        <w:rPr/>
      </w:pPr>
      <w:r w:rsidDel="00000000" w:rsidR="00000000" w:rsidRPr="00000000">
        <w:rPr>
          <w:b w:val="1"/>
          <w:i w:val="0"/>
          <w:color w:val="1b1c1d"/>
          <w:sz w:val="24"/>
          <w:szCs w:val="24"/>
          <w:rtl w:val="0"/>
        </w:rPr>
        <w:t xml:space="preserve">Public Scrutiny:</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Every decision and result is dissected by the media, fans, and pundits.</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spacing w:after="0" w:before="0" w:line="275.9999942779541" w:lineRule="auto"/>
        <w:ind w:left="465" w:hanging="360"/>
        <w:jc w:val="both"/>
        <w:rPr/>
      </w:pPr>
      <w:r w:rsidDel="00000000" w:rsidR="00000000" w:rsidRPr="00000000">
        <w:rPr>
          <w:b w:val="1"/>
          <w:i w:val="0"/>
          <w:color w:val="1b1c1d"/>
          <w:sz w:val="24"/>
          <w:szCs w:val="24"/>
          <w:rtl w:val="0"/>
        </w:rPr>
        <w:t xml:space="preserve">High Volatility:</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Short-term fluctuations in team dynamic (injuries, transfers), opponent-specific strategies, and external pressure.</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spacing w:after="0" w:before="0" w:line="275.9999942779541" w:lineRule="auto"/>
        <w:ind w:left="465" w:hanging="360"/>
        <w:jc w:val="both"/>
        <w:rPr/>
      </w:pPr>
      <w:r w:rsidDel="00000000" w:rsidR="00000000" w:rsidRPr="00000000">
        <w:rPr>
          <w:b w:val="1"/>
          <w:color w:val="1b1c1d"/>
          <w:sz w:val="24"/>
          <w:szCs w:val="24"/>
          <w:rtl w:val="0"/>
        </w:rPr>
        <w:t xml:space="preserve">Dealing with</w:t>
      </w:r>
      <w:r w:rsidDel="00000000" w:rsidR="00000000" w:rsidRPr="00000000">
        <w:rPr>
          <w:b w:val="1"/>
          <w:i w:val="0"/>
          <w:color w:val="1b1c1d"/>
          <w:sz w:val="24"/>
          <w:szCs w:val="24"/>
          <w:rtl w:val="0"/>
        </w:rPr>
        <w:t xml:space="preserve"> High-Ego Individuals:</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Leading high skill, high pay and often high individualism athletes.</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spacing w:after="120" w:before="0" w:line="275.9999942779541" w:lineRule="auto"/>
        <w:ind w:left="465" w:hanging="360"/>
        <w:jc w:val="both"/>
        <w:rPr/>
      </w:pPr>
      <w:r w:rsidDel="00000000" w:rsidR="00000000" w:rsidRPr="00000000">
        <w:rPr>
          <w:b w:val="1"/>
          <w:i w:val="0"/>
          <w:color w:val="1b1c1d"/>
          <w:sz w:val="24"/>
          <w:szCs w:val="24"/>
          <w:rtl w:val="0"/>
        </w:rPr>
        <w:t xml:space="preserve">Immediate, Real-Time Feedback Loops:</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Performance is judged on a weekly basis and you get immediate and unambiguous feedback on what worked and what didn’t.</w:t>
      </w:r>
      <w:r w:rsidDel="00000000" w:rsidR="00000000" w:rsidRPr="00000000">
        <w:rPr>
          <w:i w:val="0"/>
          <w:color w:val="1b1c1d"/>
          <w:sz w:val="24"/>
          <w:szCs w:val="24"/>
          <w:rtl w:val="0"/>
        </w:rPr>
        <w:t xml:space="preserve">.</w:t>
      </w:r>
      <w:r w:rsidDel="00000000" w:rsidR="00000000" w:rsidRPr="00000000">
        <w:rPr>
          <w:rtl w:val="0"/>
        </w:rPr>
      </w:r>
    </w:p>
    <w:p w:rsidR="00000000" w:rsidDel="00000000" w:rsidP="00000000" w:rsidRDefault="00000000" w:rsidRPr="00000000" w14:paraId="0000001E">
      <w:pPr>
        <w:spacing w:after="240" w:before="240" w:line="275.9999942779541" w:lineRule="auto"/>
        <w:jc w:val="both"/>
        <w:rPr>
          <w:i w:val="0"/>
          <w:color w:val="1b1c1d"/>
          <w:sz w:val="24"/>
          <w:szCs w:val="24"/>
        </w:rPr>
      </w:pPr>
      <w:r w:rsidDel="00000000" w:rsidR="00000000" w:rsidRPr="00000000">
        <w:rPr>
          <w:color w:val="1b1c1d"/>
          <w:sz w:val="24"/>
          <w:szCs w:val="24"/>
          <w:rtl w:val="0"/>
        </w:rPr>
        <w:t xml:space="preserve">There are not many other workplaces where long-term project managers are also put under the kind of pressure to which football managers are exposed, bending,flexing and inspiring with the clock ticking beneath them. This special habitat calls for an assertive, flexible, and sometimes counter-intuitive style of leadership.</w:t>
      </w:r>
      <w:r w:rsidDel="00000000" w:rsidR="00000000" w:rsidRPr="00000000">
        <w:rPr>
          <w:rtl w:val="0"/>
        </w:rPr>
      </w:r>
    </w:p>
    <w:p w:rsidR="00000000" w:rsidDel="00000000" w:rsidP="00000000" w:rsidRDefault="00000000" w:rsidRPr="00000000" w14:paraId="0000001F">
      <w:pPr>
        <w:pStyle w:val="Heading3"/>
        <w:pBdr>
          <w:top w:space="0" w:sz="0" w:val="nil"/>
          <w:left w:space="0" w:sz="0" w:val="nil"/>
          <w:bottom w:space="0" w:sz="0" w:val="nil"/>
          <w:right w:space="0" w:sz="0" w:val="nil"/>
          <w:between w:space="0" w:sz="0" w:val="nil"/>
        </w:pBdr>
        <w:shd w:fill="auto" w:val="clear"/>
        <w:spacing w:after="120" w:before="0" w:line="275.9999942779541" w:lineRule="auto"/>
        <w:jc w:val="both"/>
        <w:rPr>
          <w:i w:val="0"/>
          <w:color w:val="1b1c1d"/>
          <w:sz w:val="24"/>
          <w:szCs w:val="24"/>
        </w:rPr>
      </w:pPr>
      <w:r w:rsidDel="00000000" w:rsidR="00000000" w:rsidRPr="00000000">
        <w:rPr>
          <w:i w:val="0"/>
          <w:color w:val="1b1c1d"/>
          <w:sz w:val="24"/>
          <w:szCs w:val="24"/>
          <w:rtl w:val="0"/>
        </w:rPr>
        <w:t xml:space="preserve">2.3. The Gap in Cross-Domain Leadership Application</w:t>
      </w:r>
    </w:p>
    <w:p w:rsidR="00000000" w:rsidDel="00000000" w:rsidP="00000000" w:rsidRDefault="00000000" w:rsidRPr="00000000" w14:paraId="00000020">
      <w:pPr>
        <w:spacing w:after="240" w:before="240" w:line="275.9999942779541" w:lineRule="auto"/>
        <w:jc w:val="both"/>
        <w:rPr>
          <w:color w:val="1b1c1d"/>
          <w:sz w:val="24"/>
          <w:szCs w:val="24"/>
        </w:rPr>
      </w:pPr>
      <w:r w:rsidDel="00000000" w:rsidR="00000000" w:rsidRPr="00000000">
        <w:rPr>
          <w:color w:val="1b1c1d"/>
          <w:sz w:val="24"/>
          <w:szCs w:val="24"/>
          <w:rtl w:val="0"/>
        </w:rPr>
        <w:t xml:space="preserve">Though there is a burgeoning interest in learning from disparate domains about educational leadership (e.g., military, business), direct and sophisticated borrowing from lessons from elite sports management – especially as discussed in pieces such as Carson's "The Manager" – seems somewhat underexplored. Previous cross-domain or cross-cutting analyses usually deal with high-level strategic planning or general motivational techniques. This article attempts to fill that void by unpacking some of the particular (and frequently counter-intuitive) behavioral and philosophical principles employed by successful football managers and applying them to the realm of education.</w:t>
      </w:r>
    </w:p>
    <w:p w:rsidR="00000000" w:rsidDel="00000000" w:rsidP="00000000" w:rsidRDefault="00000000" w:rsidRPr="00000000" w14:paraId="00000021">
      <w:pPr>
        <w:spacing w:after="240" w:before="240" w:line="275.9999942779541" w:lineRule="auto"/>
        <w:jc w:val="both"/>
        <w:rPr>
          <w:color w:val="1b1c1d"/>
          <w:sz w:val="24"/>
          <w:szCs w:val="24"/>
        </w:rPr>
      </w:pPr>
      <w:r w:rsidDel="00000000" w:rsidR="00000000" w:rsidRPr="00000000">
        <w:rPr>
          <w:rtl w:val="0"/>
        </w:rPr>
      </w:r>
    </w:p>
    <w:p w:rsidR="00000000" w:rsidDel="00000000" w:rsidP="00000000" w:rsidRDefault="00000000" w:rsidRPr="00000000" w14:paraId="00000022">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i w:val="0"/>
          <w:color w:val="1b1c1d"/>
          <w:sz w:val="30"/>
          <w:szCs w:val="30"/>
        </w:rPr>
      </w:pPr>
      <w:r w:rsidDel="00000000" w:rsidR="00000000" w:rsidRPr="00000000">
        <w:rPr>
          <w:i w:val="0"/>
          <w:color w:val="1b1c1d"/>
          <w:sz w:val="30"/>
          <w:szCs w:val="30"/>
          <w:rtl w:val="0"/>
        </w:rPr>
        <w:t xml:space="preserve">3. Methodology</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i w:val="0"/>
          <w:color w:val="1b1c1d"/>
          <w:sz w:val="24"/>
          <w:szCs w:val="24"/>
          <w:rtl w:val="0"/>
        </w:rPr>
        <w:t xml:space="preserve">This article </w:t>
      </w:r>
      <w:r w:rsidDel="00000000" w:rsidR="00000000" w:rsidRPr="00000000">
        <w:rPr>
          <w:color w:val="1b1c1d"/>
          <w:sz w:val="24"/>
          <w:szCs w:val="24"/>
          <w:rtl w:val="0"/>
        </w:rPr>
        <w:t xml:space="preserve">works by means of conceptual analysis and thematic interpretation. The source material is a set of football leadership principles, original text from "The Manager: Inside the Minds of Football’s Leaders"by Mike Carson. The book was chosen because it directly addressed the psychological and strategic philosophies of a number of successful football managers in a bid to offer rich qualitative data on their practice of leadership.</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line="275.9999942779541" w:lineRule="auto"/>
        <w:jc w:val="both"/>
        <w:rPr>
          <w:i w:val="0"/>
          <w:color w:val="1b1c1d"/>
          <w:sz w:val="24"/>
          <w:szCs w:val="24"/>
        </w:rPr>
      </w:pPr>
      <w:r w:rsidDel="00000000" w:rsidR="00000000" w:rsidRPr="00000000">
        <w:rPr>
          <w:i w:val="0"/>
          <w:color w:val="1b1c1d"/>
          <w:sz w:val="24"/>
          <w:szCs w:val="24"/>
          <w:rtl w:val="0"/>
        </w:rPr>
        <w:t xml:space="preserve">The methodology involved the following steps:</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spacing w:after="0" w:line="275.9999942779541" w:lineRule="auto"/>
        <w:ind w:left="480" w:hanging="360"/>
        <w:jc w:val="both"/>
        <w:rPr/>
      </w:pPr>
      <w:r w:rsidDel="00000000" w:rsidR="00000000" w:rsidRPr="00000000">
        <w:rPr>
          <w:b w:val="1"/>
          <w:i w:val="0"/>
          <w:color w:val="1b1c1d"/>
          <w:sz w:val="24"/>
          <w:szCs w:val="24"/>
          <w:rtl w:val="0"/>
        </w:rPr>
        <w:t xml:space="preserve">Reading and Annotation:</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A First Read of “The Manager” focusing on what the manager repeats, based on specific stories, and specifically statements that are explicit or implied about the manager’s philosophy of leadership &amp; thinking</w:t>
      </w:r>
      <w:r w:rsidDel="00000000" w:rsidR="00000000" w:rsidRPr="00000000">
        <w:rPr>
          <w:i w:val="0"/>
          <w:color w:val="1b1c1d"/>
          <w:sz w:val="24"/>
          <w:szCs w:val="24"/>
          <w:rtl w:val="0"/>
        </w:rPr>
        <w:t xml:space="preserve">.</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spacing w:after="0" w:before="0" w:line="275.9999942779541" w:lineRule="auto"/>
        <w:ind w:left="480" w:hanging="360"/>
        <w:jc w:val="both"/>
        <w:rPr/>
      </w:pPr>
      <w:r w:rsidDel="00000000" w:rsidR="00000000" w:rsidRPr="00000000">
        <w:rPr>
          <w:b w:val="1"/>
          <w:i w:val="0"/>
          <w:color w:val="1b1c1d"/>
          <w:sz w:val="24"/>
          <w:szCs w:val="24"/>
          <w:rtl w:val="0"/>
        </w:rPr>
        <w:t xml:space="preserve">Identification of Counter-Intuitive Principles:</w:t>
      </w:r>
      <w:r w:rsidDel="00000000" w:rsidR="00000000" w:rsidRPr="00000000">
        <w:rPr>
          <w:i w:val="0"/>
          <w:color w:val="1b1c1d"/>
          <w:sz w:val="24"/>
          <w:szCs w:val="24"/>
          <w:rtl w:val="0"/>
        </w:rPr>
        <w:t xml:space="preserve"> Identifying Leadership Understanding things about how people should be led that go against most assumptions and popular management advice. This meant attempting to find two seemingly contradictory courses of action by managers which were nonetheless responsible for sustained success</w:t>
      </w:r>
      <w:r w:rsidDel="00000000" w:rsidR="00000000" w:rsidRPr="00000000">
        <w:rPr>
          <w:color w:val="1b1c1d"/>
          <w:sz w:val="24"/>
          <w:szCs w:val="24"/>
          <w:rtl w:val="0"/>
        </w:rPr>
        <w:t xml:space="preserve"> (</w:t>
      </w:r>
      <w:r w:rsidDel="00000000" w:rsidR="00000000" w:rsidRPr="00000000">
        <w:rPr>
          <w:i w:val="0"/>
          <w:color w:val="1b1c1d"/>
          <w:sz w:val="24"/>
          <w:szCs w:val="24"/>
          <w:rtl w:val="0"/>
        </w:rPr>
        <w:t xml:space="preserve">paradoxical yet yielded consistent success).</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spacing w:after="0" w:before="0" w:line="275.9999942779541" w:lineRule="auto"/>
        <w:ind w:left="480" w:hanging="360"/>
        <w:jc w:val="both"/>
        <w:rPr/>
      </w:pPr>
      <w:r w:rsidDel="00000000" w:rsidR="00000000" w:rsidRPr="00000000">
        <w:rPr>
          <w:b w:val="1"/>
          <w:i w:val="0"/>
          <w:color w:val="1b1c1d"/>
          <w:sz w:val="24"/>
          <w:szCs w:val="24"/>
          <w:rtl w:val="0"/>
        </w:rPr>
        <w:t xml:space="preserve">Thematic Categorization:</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Categorization: Applying organizing themes to the principles which emerge as representing different aspects of leadership (e.g., leading in uncertainty, decision-making under pressure, dynamics on a team level).</w:t>
      </w:r>
      <w:r w:rsidDel="00000000" w:rsidR="00000000" w:rsidRPr="00000000">
        <w:rPr>
          <w:i w:val="0"/>
          <w:color w:val="1b1c1d"/>
          <w:sz w:val="24"/>
          <w:szCs w:val="24"/>
          <w:rtl w:val="0"/>
        </w:rPr>
        <w:t xml:space="preserve">.</w:t>
      </w: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spacing w:after="0" w:before="0" w:line="275.9999942779541" w:lineRule="auto"/>
        <w:ind w:left="480" w:hanging="360"/>
        <w:jc w:val="both"/>
        <w:rPr/>
      </w:pPr>
      <w:r w:rsidDel="00000000" w:rsidR="00000000" w:rsidRPr="00000000">
        <w:rPr>
          <w:b w:val="1"/>
          <w:i w:val="0"/>
          <w:color w:val="1b1c1d"/>
          <w:sz w:val="24"/>
          <w:szCs w:val="24"/>
          <w:rtl w:val="0"/>
        </w:rPr>
        <w:t xml:space="preserve">Extrapolation to Educational Leadership:</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Intention was given to extrapolating and recontextualizing the essence of each recovered principle to the field of education and leadership for each principle that was identified. This meant thinking about what the concept at the centre of the theory might look like in practice in a school or university setting, and would permeate decisions, culture and what might happen between stakeholders.</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spacing w:after="120" w:before="0" w:line="275.9999942779541" w:lineRule="auto"/>
        <w:ind w:left="480" w:hanging="360"/>
        <w:jc w:val="both"/>
        <w:rPr/>
      </w:pPr>
      <w:r w:rsidDel="00000000" w:rsidR="00000000" w:rsidRPr="00000000">
        <w:rPr>
          <w:b w:val="1"/>
          <w:i w:val="0"/>
          <w:color w:val="1b1c1d"/>
          <w:sz w:val="24"/>
          <w:szCs w:val="24"/>
          <w:rtl w:val="0"/>
        </w:rPr>
        <w:t xml:space="preserve">Synthesis and Argumentation:</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Synthesize these extrapolated principles into a coherent line of argument about their applicability and transformative potential for educational leaders, whilst acknowledging the differences between the two fields.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120" w:line="275.9999942779541" w:lineRule="auto"/>
        <w:jc w:val="both"/>
        <w:rPr>
          <w:i w:val="0"/>
          <w:color w:val="1b1c1d"/>
          <w:sz w:val="24"/>
          <w:szCs w:val="24"/>
        </w:rPr>
      </w:pPr>
      <w:r w:rsidDel="00000000" w:rsidR="00000000" w:rsidRPr="00000000">
        <w:rPr>
          <w:b w:val="1"/>
          <w:i w:val="0"/>
          <w:color w:val="1b1c1d"/>
          <w:sz w:val="24"/>
          <w:szCs w:val="24"/>
          <w:rtl w:val="0"/>
        </w:rPr>
        <w:t xml:space="preserve">Limitations:</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The limitations of the present conceptual paper are, first, by definition of the research type, it does not collect empirical data in educational settings. The resulting understanding is an abstract hypothesis formed through analogical inference from one domain to another. Further empirical testing would be required to confirm the utility of these suggested applications in real educational</w:t>
      </w:r>
      <w:r w:rsidDel="00000000" w:rsidR="00000000" w:rsidRPr="00000000">
        <w:rPr>
          <w:i w:val="0"/>
          <w:color w:val="1b1c1d"/>
          <w:sz w:val="24"/>
          <w:szCs w:val="24"/>
          <w:rtl w:val="0"/>
        </w:rPr>
        <w:t xml:space="preserve"> contexts.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120" w:line="275.9999942779541" w:lineRule="auto"/>
        <w:jc w:val="both"/>
        <w:rPr>
          <w:color w:val="1b1c1d"/>
          <w:sz w:val="24"/>
          <w:szCs w:val="24"/>
        </w:rPr>
      </w:pPr>
      <w:r w:rsidDel="00000000" w:rsidR="00000000" w:rsidRPr="00000000">
        <w:rPr>
          <w:rtl w:val="0"/>
        </w:rPr>
      </w:r>
    </w:p>
    <w:p w:rsidR="00000000" w:rsidDel="00000000" w:rsidP="00000000" w:rsidRDefault="00000000" w:rsidRPr="00000000" w14:paraId="0000002C">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i w:val="0"/>
          <w:color w:val="1b1c1d"/>
          <w:sz w:val="30"/>
          <w:szCs w:val="30"/>
        </w:rPr>
      </w:pPr>
      <w:r w:rsidDel="00000000" w:rsidR="00000000" w:rsidRPr="00000000">
        <w:rPr>
          <w:i w:val="0"/>
          <w:color w:val="1b1c1d"/>
          <w:sz w:val="30"/>
          <w:szCs w:val="30"/>
          <w:rtl w:val="0"/>
        </w:rPr>
        <w:t xml:space="preserve">4. Discussions: Counter-Intuitive Leadership Principles for Education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i w:val="0"/>
          <w:color w:val="1b1c1d"/>
          <w:sz w:val="24"/>
          <w:szCs w:val="24"/>
          <w:rtl w:val="0"/>
        </w:rPr>
        <w:t xml:space="preserve">Drawing from Carson's insights into elite football management, we propose four counter-intuitive leadership principles that can significantly inform and transform educational leadership practices.</w:t>
      </w:r>
    </w:p>
    <w:p w:rsidR="00000000" w:rsidDel="00000000" w:rsidP="00000000" w:rsidRDefault="00000000" w:rsidRPr="00000000" w14:paraId="0000002E">
      <w:pPr>
        <w:pStyle w:val="Heading3"/>
        <w:pBdr>
          <w:top w:space="0" w:sz="0" w:val="nil"/>
          <w:left w:space="0" w:sz="0" w:val="nil"/>
          <w:bottom w:space="0" w:sz="0" w:val="nil"/>
          <w:right w:space="0" w:sz="0" w:val="nil"/>
          <w:between w:space="0" w:sz="0" w:val="nil"/>
        </w:pBdr>
        <w:shd w:fill="auto" w:val="clear"/>
        <w:spacing w:after="120" w:before="0" w:line="275.9999942779541" w:lineRule="auto"/>
        <w:jc w:val="both"/>
        <w:rPr>
          <w:i w:val="0"/>
          <w:color w:val="1b1c1d"/>
          <w:sz w:val="24"/>
          <w:szCs w:val="24"/>
        </w:rPr>
      </w:pPr>
      <w:r w:rsidDel="00000000" w:rsidR="00000000" w:rsidRPr="00000000">
        <w:rPr>
          <w:i w:val="0"/>
          <w:color w:val="1b1c1d"/>
          <w:sz w:val="24"/>
          <w:szCs w:val="24"/>
          <w:rtl w:val="0"/>
        </w:rPr>
        <w:t xml:space="preserve">4.1. Principle 1: The Power of Deliberate </w:t>
      </w:r>
      <w:r w:rsidDel="00000000" w:rsidR="00000000" w:rsidRPr="00000000">
        <w:rPr>
          <w:color w:val="1b1c1d"/>
          <w:sz w:val="24"/>
          <w:szCs w:val="24"/>
          <w:rtl w:val="0"/>
        </w:rPr>
        <w:t xml:space="preserve">“</w:t>
      </w:r>
      <w:r w:rsidDel="00000000" w:rsidR="00000000" w:rsidRPr="00000000">
        <w:rPr>
          <w:color w:val="1b1c1d"/>
          <w:sz w:val="24"/>
          <w:szCs w:val="24"/>
          <w:rtl w:val="0"/>
        </w:rPr>
        <w:t xml:space="preserve">Unknowing”</w:t>
      </w:r>
      <w:r w:rsidDel="00000000" w:rsidR="00000000" w:rsidRPr="00000000">
        <w:rPr>
          <w:i w:val="0"/>
          <w:color w:val="1b1c1d"/>
          <w:sz w:val="24"/>
          <w:szCs w:val="24"/>
          <w:rtl w:val="0"/>
        </w:rPr>
        <w:t xml:space="preserve"> – Embracing Vulnerability and Continuous Learning</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120" w:line="275.9999942779541" w:lineRule="auto"/>
        <w:jc w:val="both"/>
        <w:rPr>
          <w:i w:val="0"/>
          <w:color w:val="1b1c1d"/>
          <w:sz w:val="24"/>
          <w:szCs w:val="24"/>
        </w:rPr>
      </w:pPr>
      <w:r w:rsidDel="00000000" w:rsidR="00000000" w:rsidRPr="00000000">
        <w:rPr>
          <w:i w:val="0"/>
          <w:color w:val="1b1c1d"/>
          <w:sz w:val="24"/>
          <w:szCs w:val="24"/>
          <w:rtl w:val="0"/>
        </w:rPr>
        <w:t xml:space="preserve">Traditional leadership often equates expertise with knowing all the answers. However, top football managers frequently demonstrate a strategic humility, a "deliberate unknowing." They understand that the game is too complex for one person to master entirely. Instead, they:</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hd w:fill="auto" w:val="clear"/>
        <w:spacing w:after="0" w:line="275.9999942779541" w:lineRule="auto"/>
        <w:ind w:left="465" w:hanging="360"/>
        <w:jc w:val="both"/>
        <w:rPr/>
      </w:pPr>
      <w:r w:rsidDel="00000000" w:rsidR="00000000" w:rsidRPr="00000000">
        <w:rPr>
          <w:b w:val="1"/>
          <w:i w:val="0"/>
          <w:color w:val="1b1c1d"/>
          <w:sz w:val="24"/>
          <w:szCs w:val="24"/>
          <w:rtl w:val="0"/>
        </w:rPr>
        <w:t xml:space="preserve">Delegate True Authority:</w:t>
      </w:r>
      <w:r w:rsidDel="00000000" w:rsidR="00000000" w:rsidRPr="00000000">
        <w:rPr>
          <w:i w:val="0"/>
          <w:color w:val="1b1c1d"/>
          <w:sz w:val="24"/>
          <w:szCs w:val="24"/>
          <w:rtl w:val="0"/>
        </w:rPr>
        <w:t xml:space="preserve"> Empower highly specialized staff (e.g., set-piece coaches, sports scientists, opposition analysts) with genuine autonomy, trusting their expertise without needing to micromanage.</w:t>
      </w: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hd w:fill="auto" w:val="clear"/>
        <w:spacing w:after="0" w:before="0" w:line="275.9999942779541" w:lineRule="auto"/>
        <w:ind w:left="465" w:hanging="360"/>
        <w:jc w:val="both"/>
        <w:rPr/>
      </w:pPr>
      <w:r w:rsidDel="00000000" w:rsidR="00000000" w:rsidRPr="00000000">
        <w:rPr>
          <w:b w:val="1"/>
          <w:i w:val="0"/>
          <w:color w:val="1b1c1d"/>
          <w:sz w:val="24"/>
          <w:szCs w:val="24"/>
          <w:rtl w:val="0"/>
        </w:rPr>
        <w:t xml:space="preserve">Embrace Feedback and Dissent:</w:t>
      </w:r>
      <w:r w:rsidDel="00000000" w:rsidR="00000000" w:rsidRPr="00000000">
        <w:rPr>
          <w:i w:val="0"/>
          <w:color w:val="1b1c1d"/>
          <w:sz w:val="24"/>
          <w:szCs w:val="24"/>
          <w:rtl w:val="0"/>
        </w:rPr>
        <w:t xml:space="preserve"> Actively solicit and genuinely consider diverse perspectives, even critical ones, from players and staff, recognizing that collective intelligence surpasses individual infallibility.</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hd w:fill="auto" w:val="clear"/>
        <w:spacing w:after="120" w:before="0" w:line="275.9999942779541" w:lineRule="auto"/>
        <w:ind w:left="465" w:hanging="360"/>
        <w:jc w:val="both"/>
        <w:rPr/>
      </w:pPr>
      <w:r w:rsidDel="00000000" w:rsidR="00000000" w:rsidRPr="00000000">
        <w:rPr>
          <w:b w:val="1"/>
          <w:i w:val="0"/>
          <w:color w:val="1b1c1d"/>
          <w:sz w:val="24"/>
          <w:szCs w:val="24"/>
          <w:rtl w:val="0"/>
        </w:rPr>
        <w:t xml:space="preserve">Model Learning from Failure:</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Embrace mistakes: own and guide to an analytical plan to adjust. Losses serve as data, not simply as setbacks.</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120" w:before="0" w:line="275.9999942779541" w:lineRule="auto"/>
        <w:ind w:left="0" w:firstLine="0"/>
        <w:jc w:val="both"/>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before="120" w:line="275.9999942779541" w:lineRule="auto"/>
        <w:jc w:val="both"/>
        <w:rPr>
          <w:b w:val="1"/>
        </w:rPr>
      </w:pPr>
      <w:r w:rsidDel="00000000" w:rsidR="00000000" w:rsidRPr="00000000">
        <w:rPr>
          <w:b w:val="1"/>
          <w:rtl w:val="0"/>
        </w:rPr>
        <w:t xml:space="preserve">Application in Education:</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Educational leaders do not need to be experts in all pedagogical strategies, content, or areas of school administration. Embracing deliberate unknowing means: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hd w:fill="auto" w:val="clear"/>
        <w:spacing w:after="0" w:line="275.9999942779541" w:lineRule="auto"/>
        <w:ind w:left="465" w:hanging="360"/>
        <w:jc w:val="both"/>
        <w:rPr/>
      </w:pPr>
      <w:r w:rsidDel="00000000" w:rsidR="00000000" w:rsidRPr="00000000">
        <w:rPr>
          <w:b w:val="1"/>
          <w:i w:val="0"/>
          <w:color w:val="1b1c1d"/>
          <w:sz w:val="24"/>
          <w:szCs w:val="24"/>
          <w:rtl w:val="0"/>
        </w:rPr>
        <w:t xml:space="preserve">Empowering Teacher </w:t>
      </w:r>
      <w:r w:rsidDel="00000000" w:rsidR="00000000" w:rsidRPr="00000000">
        <w:rPr>
          <w:b w:val="1"/>
          <w:color w:val="1b1c1d"/>
          <w:sz w:val="24"/>
          <w:szCs w:val="24"/>
          <w:rtl w:val="0"/>
        </w:rPr>
        <w:t xml:space="preserve">Know-How</w:t>
      </w:r>
      <w:r w:rsidDel="00000000" w:rsidR="00000000" w:rsidRPr="00000000">
        <w:rPr>
          <w:b w:val="1"/>
          <w:i w:val="0"/>
          <w:color w:val="1b1c1d"/>
          <w:sz w:val="24"/>
          <w:szCs w:val="24"/>
          <w:rtl w:val="0"/>
        </w:rPr>
        <w:t xml:space="preserve">:</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Building on and valuing teacher expertise (in literacy, special education, and technology integration) and supporting innovation, not by imposing solutions from the top down, but by granting autonomy and resources</w:t>
      </w:r>
      <w:r w:rsidDel="00000000" w:rsidR="00000000" w:rsidRPr="00000000">
        <w:rPr>
          <w:i w:val="0"/>
          <w:color w:val="1b1c1d"/>
          <w:sz w:val="24"/>
          <w:szCs w:val="24"/>
          <w:rtl w:val="0"/>
        </w:rPr>
        <w:t xml:space="preserve">.</w:t>
      </w:r>
      <w:r w:rsidDel="00000000" w:rsidR="00000000" w:rsidRPr="00000000">
        <w:rPr>
          <w:rtl w:val="0"/>
        </w:rPr>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hd w:fill="auto" w:val="clear"/>
        <w:spacing w:after="0" w:before="0" w:line="275.9999942779541" w:lineRule="auto"/>
        <w:ind w:left="465" w:hanging="360"/>
        <w:jc w:val="both"/>
        <w:rPr/>
      </w:pPr>
      <w:r w:rsidDel="00000000" w:rsidR="00000000" w:rsidRPr="00000000">
        <w:rPr>
          <w:b w:val="1"/>
          <w:color w:val="1b1c1d"/>
          <w:sz w:val="24"/>
          <w:szCs w:val="24"/>
          <w:rtl w:val="0"/>
        </w:rPr>
        <w:t xml:space="preserve">Fostering</w:t>
      </w:r>
      <w:r w:rsidDel="00000000" w:rsidR="00000000" w:rsidRPr="00000000">
        <w:rPr>
          <w:b w:val="1"/>
          <w:i w:val="0"/>
          <w:color w:val="1b1c1d"/>
          <w:sz w:val="24"/>
          <w:szCs w:val="24"/>
          <w:rtl w:val="0"/>
        </w:rPr>
        <w:t xml:space="preserve"> Collaborative Inquiry:</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Developing a culture where leadership is secondary to learning with staff, frequently seeking out the input of teachers around curriculum, instructional challenges, and school improvement efforts. This can only happen if teachers feel safe to express their concerns and offer alternatives.</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hd w:fill="auto" w:val="clear"/>
        <w:spacing w:after="120" w:before="0" w:line="275.9999942779541" w:lineRule="auto"/>
        <w:ind w:left="465" w:hanging="360"/>
        <w:jc w:val="both"/>
        <w:rPr/>
      </w:pPr>
      <w:r w:rsidDel="00000000" w:rsidR="00000000" w:rsidRPr="00000000">
        <w:rPr>
          <w:b w:val="1"/>
          <w:color w:val="1b1c1d"/>
          <w:sz w:val="24"/>
          <w:szCs w:val="24"/>
          <w:rtl w:val="0"/>
        </w:rPr>
        <w:t xml:space="preserve">Turning</w:t>
      </w:r>
      <w:r w:rsidDel="00000000" w:rsidR="00000000" w:rsidRPr="00000000">
        <w:rPr>
          <w:b w:val="1"/>
          <w:i w:val="0"/>
          <w:color w:val="1b1c1d"/>
          <w:sz w:val="24"/>
          <w:szCs w:val="24"/>
          <w:rtl w:val="0"/>
        </w:rPr>
        <w:t xml:space="preserve"> Challenges as Learning Opportunities:</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Guiding collective reflection on failed programs or student outcomes not as something to sweep under the rug, but as vital data points that help us all learn and refine our strategies. This disrupts the “hero leader” story, and it creates a learning organization.</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120" w:before="0" w:line="275.9999942779541" w:lineRule="auto"/>
        <w:ind w:left="465" w:firstLine="0"/>
        <w:jc w:val="both"/>
        <w:rPr>
          <w:color w:val="1b1c1d"/>
          <w:sz w:val="24"/>
          <w:szCs w:val="24"/>
        </w:rPr>
      </w:pPr>
      <w:r w:rsidDel="00000000" w:rsidR="00000000" w:rsidRPr="00000000">
        <w:rPr>
          <w:rtl w:val="0"/>
        </w:rPr>
      </w:r>
    </w:p>
    <w:p w:rsidR="00000000" w:rsidDel="00000000" w:rsidP="00000000" w:rsidRDefault="00000000" w:rsidRPr="00000000" w14:paraId="0000003B">
      <w:pPr>
        <w:pStyle w:val="Heading3"/>
        <w:pBdr>
          <w:top w:space="0" w:sz="0" w:val="nil"/>
          <w:left w:space="0" w:sz="0" w:val="nil"/>
          <w:bottom w:space="0" w:sz="0" w:val="nil"/>
          <w:right w:space="0" w:sz="0" w:val="nil"/>
          <w:between w:space="0" w:sz="0" w:val="nil"/>
        </w:pBdr>
        <w:shd w:fill="auto" w:val="clear"/>
        <w:spacing w:after="120" w:before="120" w:line="275.9999942779541" w:lineRule="auto"/>
        <w:jc w:val="both"/>
        <w:rPr>
          <w:i w:val="0"/>
          <w:color w:val="1b1c1d"/>
          <w:sz w:val="24"/>
          <w:szCs w:val="24"/>
        </w:rPr>
      </w:pPr>
      <w:r w:rsidDel="00000000" w:rsidR="00000000" w:rsidRPr="00000000">
        <w:rPr>
          <w:i w:val="0"/>
          <w:color w:val="1b1c1d"/>
          <w:sz w:val="24"/>
          <w:szCs w:val="24"/>
          <w:rtl w:val="0"/>
        </w:rPr>
        <w:t xml:space="preserve">4.2. Principle 2: Strategic Detachment – Emotional Regulation and Objective Decision-Making</w:t>
      </w:r>
    </w:p>
    <w:p w:rsidR="00000000" w:rsidDel="00000000" w:rsidP="00000000" w:rsidRDefault="00000000" w:rsidRPr="00000000" w14:paraId="0000003C">
      <w:pPr>
        <w:spacing w:after="240" w:before="240" w:line="275.9999942779541" w:lineRule="auto"/>
        <w:jc w:val="both"/>
        <w:rPr>
          <w:color w:val="1b1c1d"/>
          <w:sz w:val="24"/>
          <w:szCs w:val="24"/>
        </w:rPr>
      </w:pPr>
      <w:r w:rsidDel="00000000" w:rsidR="00000000" w:rsidRPr="00000000">
        <w:rPr>
          <w:color w:val="1b1c1d"/>
          <w:sz w:val="24"/>
          <w:szCs w:val="24"/>
          <w:rtl w:val="0"/>
        </w:rPr>
        <w:t xml:space="preserve">The management of football is hugely emotional, but the most successful managers are capable of an extraordinary degree of “strategic detachment.” They have to make difficult decisions and do so based on intellectual information and long-term philosophy of how we want to build our organization even though that may upset the apple cart, massage egos, or make personnel decisions that aren’t very popular. Not that there will be no emotion, but an absence of emotion without compassion. Team game outweighs individual relationships or short-term popularity for them.</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75.9999942779541" w:lineRule="auto"/>
        <w:jc w:val="both"/>
        <w:rPr>
          <w:b w:val="1"/>
        </w:rPr>
      </w:pPr>
      <w:r w:rsidDel="00000000" w:rsidR="00000000" w:rsidRPr="00000000">
        <w:rPr>
          <w:b w:val="1"/>
          <w:rtl w:val="0"/>
        </w:rPr>
        <w:t xml:space="preserve">Application in Education:</w:t>
      </w:r>
    </w:p>
    <w:p w:rsidR="00000000" w:rsidDel="00000000" w:rsidP="00000000" w:rsidRDefault="00000000" w:rsidRPr="00000000" w14:paraId="0000003E">
      <w:pPr>
        <w:spacing w:after="240" w:before="240" w:line="275.9999942779541" w:lineRule="auto"/>
        <w:jc w:val="both"/>
        <w:rPr/>
      </w:pPr>
      <w:r w:rsidDel="00000000" w:rsidR="00000000" w:rsidRPr="00000000">
        <w:rPr>
          <w:rtl w:val="0"/>
        </w:rPr>
        <w:t xml:space="preserve">Leaders in education can work in very emotionally charged spaces, passionate parents, committed but potentially resistant staff and children in a place of vulnerability. Strategic detachment implies:</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hd w:fill="auto" w:val="clear"/>
        <w:spacing w:after="0" w:line="275.9999942779541" w:lineRule="auto"/>
        <w:ind w:left="465" w:hanging="360"/>
        <w:jc w:val="both"/>
        <w:rPr/>
      </w:pPr>
      <w:r w:rsidDel="00000000" w:rsidR="00000000" w:rsidRPr="00000000">
        <w:rPr>
          <w:b w:val="1"/>
          <w:i w:val="0"/>
          <w:color w:val="1b1c1d"/>
          <w:sz w:val="24"/>
          <w:szCs w:val="24"/>
          <w:rtl w:val="0"/>
        </w:rPr>
        <w:t xml:space="preserve">Data-Driven, </w:t>
      </w:r>
      <w:r w:rsidDel="00000000" w:rsidR="00000000" w:rsidRPr="00000000">
        <w:rPr>
          <w:b w:val="1"/>
          <w:color w:val="1b1c1d"/>
          <w:sz w:val="24"/>
          <w:szCs w:val="24"/>
          <w:rtl w:val="0"/>
        </w:rPr>
        <w:t xml:space="preserve">Principle-Guided Decision Making</w:t>
      </w:r>
      <w:r w:rsidDel="00000000" w:rsidR="00000000" w:rsidRPr="00000000">
        <w:rPr>
          <w:b w:val="1"/>
          <w:i w:val="0"/>
          <w:color w:val="1b1c1d"/>
          <w:sz w:val="24"/>
          <w:szCs w:val="24"/>
          <w:rtl w:val="0"/>
        </w:rPr>
        <w:t xml:space="preserve">:</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Having the wherewithal to make tough decisions (e.g., program reduction, staff shifts, dealing with underperforming staff) based on data, institutional mission, and set policies not because of emotional appeals or personal biases.</w:t>
      </w:r>
      <w:r w:rsidDel="00000000" w:rsidR="00000000" w:rsidRPr="00000000">
        <w:rPr>
          <w:i w:val="0"/>
          <w:color w:val="1b1c1d"/>
          <w:sz w:val="24"/>
          <w:szCs w:val="24"/>
          <w:rtl w:val="0"/>
        </w:rPr>
        <w:t xml:space="preserve">.</w:t>
      </w:r>
      <w:r w:rsidDel="00000000" w:rsidR="00000000" w:rsidRPr="00000000">
        <w:rPr>
          <w:rtl w:val="0"/>
        </w:rPr>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hd w:fill="auto" w:val="clear"/>
        <w:spacing w:after="0" w:before="0" w:line="275.9999942779541" w:lineRule="auto"/>
        <w:ind w:left="465" w:hanging="360"/>
        <w:jc w:val="both"/>
        <w:rPr/>
      </w:pPr>
      <w:r w:rsidDel="00000000" w:rsidR="00000000" w:rsidRPr="00000000">
        <w:rPr>
          <w:b w:val="1"/>
          <w:i w:val="0"/>
          <w:color w:val="1b1c1d"/>
          <w:sz w:val="24"/>
          <w:szCs w:val="24"/>
          <w:rtl w:val="0"/>
        </w:rPr>
        <w:t xml:space="preserve">Maintaining Professional Boundaries:</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While it is important to be understanding, managers need to maintain professional boundaries in order to be impartial and fair, avoid favoritism or doing things because they have a personal connection to somebody</w:t>
      </w:r>
      <w:r w:rsidDel="00000000" w:rsidR="00000000" w:rsidRPr="00000000">
        <w:rPr>
          <w:i w:val="0"/>
          <w:color w:val="1b1c1d"/>
          <w:sz w:val="24"/>
          <w:szCs w:val="24"/>
          <w:rtl w:val="0"/>
        </w:rPr>
        <w:t xml:space="preserve">.</w:t>
      </w:r>
      <w:r w:rsidDel="00000000" w:rsidR="00000000" w:rsidRPr="00000000">
        <w:rPr>
          <w:rtl w:val="0"/>
        </w:rPr>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hd w:fill="auto" w:val="clear"/>
        <w:spacing w:after="120" w:before="0" w:line="275.9999942779541" w:lineRule="auto"/>
        <w:ind w:left="465" w:hanging="360"/>
        <w:jc w:val="both"/>
        <w:rPr/>
      </w:pPr>
      <w:r w:rsidDel="00000000" w:rsidR="00000000" w:rsidRPr="00000000">
        <w:rPr>
          <w:b w:val="1"/>
          <w:i w:val="0"/>
          <w:color w:val="1b1c1d"/>
          <w:sz w:val="24"/>
          <w:szCs w:val="24"/>
          <w:rtl w:val="0"/>
        </w:rPr>
        <w:t xml:space="preserve">Communicating Rationale Clearly:</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Clarifying the reasons behind a decision can help stakeholders to grasp the “why” and inevitability behind a decision and eventually cave, even though in the short-term, they may not have immediately responded well to the initial news. This is different than cold; it’s about being clear and consistent.</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120" w:before="0" w:line="275.9999942779541" w:lineRule="auto"/>
        <w:ind w:left="465" w:firstLine="0"/>
        <w:jc w:val="both"/>
        <w:rPr>
          <w:color w:val="1b1c1d"/>
          <w:sz w:val="24"/>
          <w:szCs w:val="24"/>
        </w:rPr>
      </w:pPr>
      <w:r w:rsidDel="00000000" w:rsidR="00000000" w:rsidRPr="00000000">
        <w:rPr>
          <w:rtl w:val="0"/>
        </w:rPr>
      </w:r>
    </w:p>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spacing w:after="120" w:before="120" w:line="275.9999942779541" w:lineRule="auto"/>
        <w:jc w:val="both"/>
        <w:rPr>
          <w:i w:val="0"/>
          <w:color w:val="1b1c1d"/>
          <w:sz w:val="24"/>
          <w:szCs w:val="24"/>
        </w:rPr>
      </w:pPr>
      <w:r w:rsidDel="00000000" w:rsidR="00000000" w:rsidRPr="00000000">
        <w:rPr>
          <w:i w:val="0"/>
          <w:color w:val="1b1c1d"/>
          <w:sz w:val="24"/>
          <w:szCs w:val="24"/>
          <w:rtl w:val="0"/>
        </w:rPr>
        <w:t xml:space="preserve">4.3. Principle 3: The Primacy of "Small Wins" and Micro-Improvements – Process Over Grand Vision</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275.9999942779541" w:lineRule="auto"/>
        <w:jc w:val="both"/>
        <w:rPr>
          <w:color w:val="1b1c1d"/>
          <w:sz w:val="24"/>
          <w:szCs w:val="24"/>
        </w:rPr>
      </w:pPr>
      <w:r w:rsidDel="00000000" w:rsidR="00000000" w:rsidRPr="00000000">
        <w:rPr>
          <w:i w:val="0"/>
          <w:color w:val="1b1c1d"/>
          <w:sz w:val="24"/>
          <w:szCs w:val="24"/>
          <w:rtl w:val="0"/>
        </w:rPr>
        <w:t xml:space="preserve">While a grand vision is important, but </w:t>
      </w:r>
      <w:r w:rsidDel="00000000" w:rsidR="00000000" w:rsidRPr="00000000">
        <w:rPr>
          <w:color w:val="1b1c1d"/>
          <w:sz w:val="24"/>
          <w:szCs w:val="24"/>
          <w:rtl w:val="0"/>
        </w:rPr>
        <w:t xml:space="preserve">when you are a manager in elite football, you are obsessed about the tiny details of daily practice and marginal gains. They know league titles and trophies are won one thousand tiny perfected details at a time — a specific training drill, a perfected defensive shape, a slight increase in passing accuracy. Their leadership is seldom about rousing speeches and more about careful attention to process and relentless, gradual improvement.</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75.9999942779541" w:lineRule="auto"/>
        <w:jc w:val="both"/>
        <w:rPr>
          <w:b w:val="1"/>
        </w:rPr>
      </w:pPr>
      <w:r w:rsidDel="00000000" w:rsidR="00000000" w:rsidRPr="00000000">
        <w:rPr>
          <w:b w:val="1"/>
          <w:rtl w:val="0"/>
        </w:rPr>
        <w:t xml:space="preserve">Application in Education:</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Educational leadership can sometimes be consumed by large-scale initiatives and ambitious strategic plans, sometimes at the expense of daily implementation. The "small wins" principle suggests:</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hd w:fill="auto" w:val="clear"/>
        <w:spacing w:after="0" w:line="275.9999942779541" w:lineRule="auto"/>
        <w:ind w:left="465" w:hanging="360"/>
        <w:jc w:val="both"/>
        <w:rPr/>
      </w:pPr>
      <w:r w:rsidDel="00000000" w:rsidR="00000000" w:rsidRPr="00000000">
        <w:rPr>
          <w:b w:val="1"/>
          <w:i w:val="0"/>
          <w:color w:val="1b1c1d"/>
          <w:sz w:val="24"/>
          <w:szCs w:val="24"/>
          <w:rtl w:val="0"/>
        </w:rPr>
        <w:t xml:space="preserve">Obsession with Instructional Practice:</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The movement from a curriculum vision that is overarching toward the micro level of effective teaching – how staff give feedback, how questioning develops more reflective thinking, how classroom routines refuse to relent in using time well. Leaders might decide they should directly target focused blocks on specific techniques and do many short instructional rounds.</w:t>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shd w:fill="auto" w:val="clear"/>
        <w:spacing w:after="0" w:before="0" w:line="275.9999942779541" w:lineRule="auto"/>
        <w:ind w:left="465" w:hanging="360"/>
        <w:jc w:val="both"/>
        <w:rPr/>
      </w:pPr>
      <w:r w:rsidDel="00000000" w:rsidR="00000000" w:rsidRPr="00000000">
        <w:rPr>
          <w:b w:val="1"/>
          <w:i w:val="0"/>
          <w:color w:val="1b1c1d"/>
          <w:sz w:val="24"/>
          <w:szCs w:val="24"/>
          <w:rtl w:val="0"/>
        </w:rPr>
        <w:t xml:space="preserve">Celebrating Process and Effort:</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Actively celebrating process, efforts (Systemic recognition and reward to incremental effort, to following best practices/principles, to small observable improvements in teaching and learning, rather than just large scale ``achievements'' like test scores.</w:t>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shd w:fill="auto" w:val="clear"/>
        <w:spacing w:after="120" w:before="0" w:line="275.9999942779541" w:lineRule="auto"/>
        <w:ind w:left="465" w:hanging="360"/>
        <w:jc w:val="both"/>
        <w:rPr/>
      </w:pPr>
      <w:r w:rsidDel="00000000" w:rsidR="00000000" w:rsidRPr="00000000">
        <w:rPr>
          <w:b w:val="1"/>
          <w:i w:val="0"/>
          <w:color w:val="1b1c1d"/>
          <w:sz w:val="24"/>
          <w:szCs w:val="24"/>
          <w:rtl w:val="0"/>
        </w:rPr>
        <w:t xml:space="preserve">Iterative Policy Development:</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Stop rolling out massive, inflexible policies, rather take an agile approach and pilot policies, measure their impact on a small scale, and constantly improve them based on the feedback from the real world. This parallels the ceaseless tactical changes that a football manager must make.</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120" w:before="0" w:line="275.9999942779541" w:lineRule="auto"/>
        <w:jc w:val="both"/>
        <w:rPr>
          <w:color w:val="1b1c1d"/>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120" w:before="0" w:line="275.9999942779541" w:lineRule="auto"/>
        <w:jc w:val="both"/>
        <w:rPr>
          <w:color w:val="1b1c1d"/>
          <w:sz w:val="24"/>
          <w:szCs w:val="24"/>
        </w:rPr>
      </w:pPr>
      <w:r w:rsidDel="00000000" w:rsidR="00000000" w:rsidRPr="00000000">
        <w:rPr>
          <w:rtl w:val="0"/>
        </w:rPr>
      </w:r>
    </w:p>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spacing w:after="120" w:before="120" w:line="275.9999942779541" w:lineRule="auto"/>
        <w:jc w:val="both"/>
        <w:rPr>
          <w:i w:val="0"/>
          <w:color w:val="1b1c1d"/>
          <w:sz w:val="24"/>
          <w:szCs w:val="24"/>
        </w:rPr>
      </w:pPr>
      <w:r w:rsidDel="00000000" w:rsidR="00000000" w:rsidRPr="00000000">
        <w:rPr>
          <w:i w:val="0"/>
          <w:color w:val="1b1c1d"/>
          <w:sz w:val="24"/>
          <w:szCs w:val="24"/>
          <w:rtl w:val="0"/>
        </w:rPr>
        <w:t xml:space="preserve">4.4. Principle 4: Cultivating a "No-Blame" Learning Culture – Psychological Safety in High-Stakes Environments</w:t>
      </w:r>
    </w:p>
    <w:p w:rsidR="00000000" w:rsidDel="00000000" w:rsidP="00000000" w:rsidRDefault="00000000" w:rsidRPr="00000000" w14:paraId="0000004D">
      <w:pPr>
        <w:spacing w:after="240" w:before="240" w:line="275.9999942779541" w:lineRule="auto"/>
        <w:jc w:val="both"/>
        <w:rPr>
          <w:color w:val="1b1c1d"/>
          <w:sz w:val="24"/>
          <w:szCs w:val="24"/>
        </w:rPr>
      </w:pPr>
      <w:r w:rsidDel="00000000" w:rsidR="00000000" w:rsidRPr="00000000">
        <w:rPr>
          <w:color w:val="1b1c1d"/>
          <w:sz w:val="24"/>
          <w:szCs w:val="24"/>
          <w:rtl w:val="0"/>
        </w:rPr>
        <w:t xml:space="preserve">Even though winning is cutthroat business, the best football managers provide an environment where players are able to take risks, to be vulnerable, to fail, to acknowledge they’ve got things wrong and then to grow and improve without the dread of being forever blacklisted for mistakes. They create a sense of psychic safety, recognizing that fear kills innovation, risk-taking and, in the end, performance. Blame gives way to collective problem-solving.</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line="275.9999942779541" w:lineRule="auto"/>
        <w:jc w:val="both"/>
        <w:rPr>
          <w:b w:val="1"/>
        </w:rPr>
      </w:pPr>
      <w:r w:rsidDel="00000000" w:rsidR="00000000" w:rsidRPr="00000000">
        <w:rPr>
          <w:b w:val="1"/>
          <w:rtl w:val="0"/>
        </w:rPr>
        <w:t xml:space="preserve">Application in Education:</w:t>
      </w:r>
    </w:p>
    <w:p w:rsidR="00000000" w:rsidDel="00000000" w:rsidP="00000000" w:rsidRDefault="00000000" w:rsidRPr="00000000" w14:paraId="0000004F">
      <w:pPr>
        <w:spacing w:after="240" w:before="240" w:line="275.9999942779541" w:lineRule="auto"/>
        <w:jc w:val="both"/>
        <w:rPr/>
      </w:pPr>
      <w:r w:rsidDel="00000000" w:rsidR="00000000" w:rsidRPr="00000000">
        <w:rPr>
          <w:rtl w:val="0"/>
        </w:rPr>
        <w:t xml:space="preserve">In a climate of accountability particularly, schools can inadvertently establish a “blame culture” in which teachers avoid trying things out or admitting that they’re struggling. A "no-blame" learning culture means:</w:t>
      </w:r>
    </w:p>
    <w:p w:rsidR="00000000" w:rsidDel="00000000" w:rsidP="00000000" w:rsidRDefault="00000000" w:rsidRPr="00000000" w14:paraId="00000050">
      <w:pPr>
        <w:numPr>
          <w:ilvl w:val="0"/>
          <w:numId w:val="7"/>
        </w:numPr>
        <w:pBdr>
          <w:top w:space="0" w:sz="0" w:val="nil"/>
          <w:left w:space="0" w:sz="0" w:val="nil"/>
          <w:bottom w:space="0" w:sz="0" w:val="nil"/>
          <w:right w:space="0" w:sz="0" w:val="nil"/>
          <w:between w:space="0" w:sz="0" w:val="nil"/>
        </w:pBdr>
        <w:shd w:fill="auto" w:val="clear"/>
        <w:spacing w:after="0" w:line="275.9999942779541" w:lineRule="auto"/>
        <w:ind w:left="465" w:hanging="360"/>
        <w:jc w:val="both"/>
        <w:rPr/>
      </w:pPr>
      <w:r w:rsidDel="00000000" w:rsidR="00000000" w:rsidRPr="00000000">
        <w:rPr>
          <w:b w:val="1"/>
          <w:i w:val="0"/>
          <w:color w:val="1b1c1d"/>
          <w:sz w:val="24"/>
          <w:szCs w:val="24"/>
          <w:rtl w:val="0"/>
        </w:rPr>
        <w:t xml:space="preserve">Modeling Vulnerability:</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Leaders are open about their own vulnerabilities and learning so that people feel they can expose themselves when self-evaluating and discussing strengths and weaknesses as a team</w:t>
      </w:r>
      <w:r w:rsidDel="00000000" w:rsidR="00000000" w:rsidRPr="00000000">
        <w:rPr>
          <w:i w:val="0"/>
          <w:color w:val="1b1c1d"/>
          <w:sz w:val="24"/>
          <w:szCs w:val="24"/>
          <w:rtl w:val="0"/>
        </w:rPr>
        <w:t xml:space="preserve">.</w:t>
      </w:r>
      <w:r w:rsidDel="00000000" w:rsidR="00000000" w:rsidRPr="00000000">
        <w:rPr>
          <w:rtl w:val="0"/>
        </w:rPr>
      </w:r>
    </w:p>
    <w:p w:rsidR="00000000" w:rsidDel="00000000" w:rsidP="00000000" w:rsidRDefault="00000000" w:rsidRPr="00000000" w14:paraId="00000051">
      <w:pPr>
        <w:numPr>
          <w:ilvl w:val="0"/>
          <w:numId w:val="7"/>
        </w:numPr>
        <w:pBdr>
          <w:top w:space="0" w:sz="0" w:val="nil"/>
          <w:left w:space="0" w:sz="0" w:val="nil"/>
          <w:bottom w:space="0" w:sz="0" w:val="nil"/>
          <w:right w:space="0" w:sz="0" w:val="nil"/>
          <w:between w:space="0" w:sz="0" w:val="nil"/>
        </w:pBdr>
        <w:shd w:fill="auto" w:val="clear"/>
        <w:spacing w:after="0" w:before="0" w:line="275.9999942779541" w:lineRule="auto"/>
        <w:ind w:left="465" w:hanging="360"/>
        <w:jc w:val="both"/>
        <w:rPr/>
      </w:pPr>
      <w:r w:rsidDel="00000000" w:rsidR="00000000" w:rsidRPr="00000000">
        <w:rPr>
          <w:b w:val="1"/>
          <w:i w:val="0"/>
          <w:color w:val="1b1c1d"/>
          <w:sz w:val="24"/>
          <w:szCs w:val="24"/>
          <w:rtl w:val="0"/>
        </w:rPr>
        <w:t xml:space="preserve">Safe Spaces for Collaboration:</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Creating Professional Learning Communities (PLCs) and peer observation cycles where teachers feel safe to candidly discuss instructional obstacles, to share instances of “failure” and to collaboratively construct solutions without judgment.</w:t>
      </w:r>
    </w:p>
    <w:p w:rsidR="00000000" w:rsidDel="00000000" w:rsidP="00000000" w:rsidRDefault="00000000" w:rsidRPr="00000000" w14:paraId="00000052">
      <w:pPr>
        <w:numPr>
          <w:ilvl w:val="0"/>
          <w:numId w:val="7"/>
        </w:numPr>
        <w:pBdr>
          <w:top w:space="0" w:sz="0" w:val="nil"/>
          <w:left w:space="0" w:sz="0" w:val="nil"/>
          <w:bottom w:space="0" w:sz="0" w:val="nil"/>
          <w:right w:space="0" w:sz="0" w:val="nil"/>
          <w:between w:space="0" w:sz="0" w:val="nil"/>
        </w:pBdr>
        <w:shd w:fill="auto" w:val="clear"/>
        <w:spacing w:after="0" w:before="0" w:line="275.9999942779541" w:lineRule="auto"/>
        <w:ind w:left="465" w:hanging="360"/>
        <w:jc w:val="both"/>
        <w:rPr/>
      </w:pPr>
      <w:r w:rsidDel="00000000" w:rsidR="00000000" w:rsidRPr="00000000">
        <w:rPr>
          <w:b w:val="1"/>
          <w:i w:val="0"/>
          <w:color w:val="1b1c1d"/>
          <w:sz w:val="24"/>
          <w:szCs w:val="24"/>
          <w:rtl w:val="0"/>
        </w:rPr>
        <w:t xml:space="preserve">Focus on Systemic Issues:</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When issues arise (e.g., low student engagement in a class, high teacher turnover in a department), leaders steer the conversation toward discovering systemic causes and collective solutions, rather than pointing fingers at individuals.</w:t>
      </w:r>
    </w:p>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shd w:fill="auto" w:val="clear"/>
        <w:spacing w:after="120" w:before="0" w:line="275.9999942779541" w:lineRule="auto"/>
        <w:ind w:left="465" w:hanging="360"/>
        <w:jc w:val="both"/>
        <w:rPr/>
      </w:pPr>
      <w:r w:rsidDel="00000000" w:rsidR="00000000" w:rsidRPr="00000000">
        <w:rPr>
          <w:b w:val="1"/>
          <w:i w:val="0"/>
          <w:color w:val="1b1c1d"/>
          <w:sz w:val="24"/>
          <w:szCs w:val="24"/>
          <w:rtl w:val="0"/>
        </w:rPr>
        <w:t xml:space="preserve">Growth-Oriented Feedback:</w:t>
      </w:r>
      <w:r w:rsidDel="00000000" w:rsidR="00000000" w:rsidRPr="00000000">
        <w:rPr>
          <w:i w:val="0"/>
          <w:color w:val="1b1c1d"/>
          <w:sz w:val="24"/>
          <w:szCs w:val="24"/>
          <w:rtl w:val="0"/>
        </w:rPr>
        <w:t xml:space="preserve"> </w:t>
      </w:r>
      <w:r w:rsidDel="00000000" w:rsidR="00000000" w:rsidRPr="00000000">
        <w:rPr>
          <w:color w:val="1b1c1d"/>
          <w:sz w:val="24"/>
          <w:szCs w:val="24"/>
          <w:rtl w:val="0"/>
        </w:rPr>
        <w:t xml:space="preserve">Building feedback and assessment into the appraisal process that is deliberately developmental and about enacted behaviour, rather than judgmental. This breeds a notion of growth, similar to the perpetual need for player development.</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120" w:before="0" w:line="275.9999942779541" w:lineRule="auto"/>
        <w:ind w:left="465" w:firstLine="0"/>
        <w:jc w:val="both"/>
        <w:rPr>
          <w:color w:val="1b1c1d"/>
          <w:sz w:val="24"/>
          <w:szCs w:val="24"/>
        </w:rPr>
      </w:pPr>
      <w:r w:rsidDel="00000000" w:rsidR="00000000" w:rsidRPr="00000000">
        <w:rPr>
          <w:rtl w:val="0"/>
        </w:rPr>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hd w:fill="auto" w:val="clear"/>
        <w:spacing w:after="120" w:before="120" w:line="275.9999942779541" w:lineRule="auto"/>
        <w:jc w:val="both"/>
        <w:rPr>
          <w:i w:val="0"/>
          <w:color w:val="1b1c1d"/>
          <w:sz w:val="30"/>
          <w:szCs w:val="30"/>
        </w:rPr>
      </w:pPr>
      <w:r w:rsidDel="00000000" w:rsidR="00000000" w:rsidRPr="00000000">
        <w:rPr>
          <w:i w:val="0"/>
          <w:color w:val="1b1c1d"/>
          <w:sz w:val="30"/>
          <w:szCs w:val="30"/>
          <w:rtl w:val="0"/>
        </w:rPr>
        <w:t xml:space="preserve">5. Conclusions</w:t>
      </w:r>
    </w:p>
    <w:p w:rsidR="00000000" w:rsidDel="00000000" w:rsidP="00000000" w:rsidRDefault="00000000" w:rsidRPr="00000000" w14:paraId="00000056">
      <w:pPr>
        <w:spacing w:after="240" w:before="240" w:line="275.9999942779541" w:lineRule="auto"/>
        <w:jc w:val="both"/>
        <w:rPr>
          <w:color w:val="1b1c1d"/>
          <w:sz w:val="24"/>
          <w:szCs w:val="24"/>
        </w:rPr>
      </w:pPr>
      <w:r w:rsidDel="00000000" w:rsidR="00000000" w:rsidRPr="00000000">
        <w:rPr>
          <w:color w:val="1b1c1d"/>
          <w:sz w:val="24"/>
          <w:szCs w:val="24"/>
          <w:rtl w:val="0"/>
        </w:rPr>
        <w:t xml:space="preserve">The universe of top-level soccer management, as presented in Mike Carson’s “The Manager”, provides a rich, if somewhat unorthodox, trove of wisdom about leading others. The paradoxical dynamics of such counter-intuitive postures –deliberate 5 unknowing and strategic detachment, the power of micro improvements, cultivating a “no blame” learning culture, with), are not just abstract ideas but in fact the lived reality of leaders who, against all odds, have managed to produce extraordinary results time and time again despite the extraordinary amount of pressure faced.</w:t>
      </w:r>
    </w:p>
    <w:p w:rsidR="00000000" w:rsidDel="00000000" w:rsidP="00000000" w:rsidRDefault="00000000" w:rsidRPr="00000000" w14:paraId="00000057">
      <w:pPr>
        <w:spacing w:after="240" w:before="240" w:line="275.9999942779541" w:lineRule="auto"/>
        <w:jc w:val="both"/>
        <w:rPr>
          <w:color w:val="1b1c1d"/>
          <w:sz w:val="24"/>
          <w:szCs w:val="24"/>
        </w:rPr>
      </w:pPr>
      <w:r w:rsidDel="00000000" w:rsidR="00000000" w:rsidRPr="00000000">
        <w:rPr>
          <w:color w:val="1b1c1d"/>
          <w:sz w:val="24"/>
          <w:szCs w:val="24"/>
          <w:rtl w:val="0"/>
        </w:rPr>
        <w:t xml:space="preserve">For educational leaders, compliance with these principles calls for an intentional departure from traditional paradigms. It requires humility, resilience, unflagging attention to process and a devotion to psychological safety. By taking these seemingly paradoxical measures, the resources here suggest, schools can get beyond surface-level changes, to produce sustained, lasting gains and create the type of culture in which teachers and students are not afraid to fail, but are eager to learn from the experience, use what they’ve learned to refine their work, and grow and progress continuously toward excellence. This paradigm-shift perspective on distributive leadership provides a strong foundation for developing the effective, flexible, and people-focused educational systems of tomorrow.</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40" w:line="275.9999942779541" w:lineRule="auto"/>
        <w:jc w:val="both"/>
        <w:rPr>
          <w:color w:val="1b1c1d"/>
          <w:sz w:val="24"/>
          <w:szCs w:val="24"/>
        </w:rPr>
      </w:pPr>
      <w:r w:rsidDel="00000000" w:rsidR="00000000" w:rsidRPr="00000000">
        <w:rPr>
          <w:rtl w:val="0"/>
        </w:rPr>
      </w:r>
    </w:p>
    <w:p w:rsidR="00000000" w:rsidDel="00000000" w:rsidP="00000000" w:rsidRDefault="00000000" w:rsidRPr="00000000" w14:paraId="00000059">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i w:val="0"/>
          <w:color w:val="1b1c1d"/>
          <w:sz w:val="30"/>
          <w:szCs w:val="30"/>
        </w:rPr>
      </w:pPr>
      <w:r w:rsidDel="00000000" w:rsidR="00000000" w:rsidRPr="00000000">
        <w:rPr>
          <w:i w:val="0"/>
          <w:color w:val="1b1c1d"/>
          <w:sz w:val="30"/>
          <w:szCs w:val="30"/>
          <w:rtl w:val="0"/>
        </w:rPr>
        <w:t xml:space="preserve">6. References</w:t>
      </w:r>
    </w:p>
    <w:p w:rsidR="00000000" w:rsidDel="00000000" w:rsidP="00000000" w:rsidRDefault="00000000" w:rsidRPr="00000000" w14:paraId="0000005A">
      <w:pPr>
        <w:spacing w:after="240" w:line="275.9999942779541" w:lineRule="auto"/>
        <w:jc w:val="both"/>
        <w:rPr>
          <w:color w:val="1b1c1d"/>
          <w:sz w:val="24"/>
          <w:szCs w:val="24"/>
        </w:rPr>
      </w:pPr>
      <w:r w:rsidDel="00000000" w:rsidR="00000000" w:rsidRPr="00000000">
        <w:rPr>
          <w:color w:val="1b1c1d"/>
          <w:sz w:val="24"/>
          <w:szCs w:val="24"/>
          <w:rtl w:val="0"/>
        </w:rPr>
        <w:t xml:space="preserve">[1] Carson, M. (2014). </w:t>
      </w:r>
      <w:r w:rsidDel="00000000" w:rsidR="00000000" w:rsidRPr="00000000">
        <w:rPr>
          <w:i w:val="1"/>
          <w:color w:val="1b1c1d"/>
          <w:sz w:val="24"/>
          <w:szCs w:val="24"/>
          <w:rtl w:val="0"/>
        </w:rPr>
        <w:t xml:space="preserve">The Manager: Inside the Minds of Football's Leaders</w:t>
      </w:r>
      <w:r w:rsidDel="00000000" w:rsidR="00000000" w:rsidRPr="00000000">
        <w:rPr>
          <w:color w:val="1b1c1d"/>
          <w:sz w:val="24"/>
          <w:szCs w:val="24"/>
          <w:rtl w:val="0"/>
        </w:rPr>
        <w:t xml:space="preserve">. Pearson Prentice Hall.</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color w:val="1b1c1d"/>
          <w:sz w:val="24"/>
          <w:szCs w:val="24"/>
          <w:rtl w:val="0"/>
        </w:rPr>
        <w:t xml:space="preserve">[2] </w:t>
      </w:r>
      <w:r w:rsidDel="00000000" w:rsidR="00000000" w:rsidRPr="00000000">
        <w:rPr>
          <w:i w:val="0"/>
          <w:color w:val="1b1c1d"/>
          <w:sz w:val="24"/>
          <w:szCs w:val="24"/>
          <w:rtl w:val="0"/>
        </w:rPr>
        <w:t xml:space="preserve">Bass, B. M., &amp; Riggio, R. E. (2006). </w:t>
      </w:r>
      <w:r w:rsidDel="00000000" w:rsidR="00000000" w:rsidRPr="00000000">
        <w:rPr>
          <w:i w:val="1"/>
          <w:color w:val="1b1c1d"/>
          <w:sz w:val="24"/>
          <w:szCs w:val="24"/>
          <w:rtl w:val="0"/>
        </w:rPr>
        <w:t xml:space="preserve">Transformational leadership</w:t>
      </w:r>
      <w:r w:rsidDel="00000000" w:rsidR="00000000" w:rsidRPr="00000000">
        <w:rPr>
          <w:i w:val="0"/>
          <w:color w:val="1b1c1d"/>
          <w:sz w:val="24"/>
          <w:szCs w:val="24"/>
          <w:rtl w:val="0"/>
        </w:rPr>
        <w:t xml:space="preserve"> (2nd ed.). Lawrence Erlbaum Associates Publishers.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color w:val="1b1c1d"/>
          <w:sz w:val="24"/>
          <w:szCs w:val="24"/>
          <w:rtl w:val="0"/>
        </w:rPr>
        <w:t xml:space="preserve">[3] </w:t>
      </w:r>
      <w:r w:rsidDel="00000000" w:rsidR="00000000" w:rsidRPr="00000000">
        <w:rPr>
          <w:i w:val="0"/>
          <w:color w:val="1b1c1d"/>
          <w:sz w:val="24"/>
          <w:szCs w:val="24"/>
          <w:rtl w:val="0"/>
        </w:rPr>
        <w:t xml:space="preserve">Hallinger, P., &amp; Murphy, J. F. (1985). Assessing the instructional leadership behavior of principals. </w:t>
      </w:r>
      <w:r w:rsidDel="00000000" w:rsidR="00000000" w:rsidRPr="00000000">
        <w:rPr>
          <w:i w:val="1"/>
          <w:color w:val="1b1c1d"/>
          <w:sz w:val="24"/>
          <w:szCs w:val="24"/>
          <w:rtl w:val="0"/>
        </w:rPr>
        <w:t xml:space="preserve">The Elementary School Journal, 86</w:t>
      </w:r>
      <w:r w:rsidDel="00000000" w:rsidR="00000000" w:rsidRPr="00000000">
        <w:rPr>
          <w:i w:val="0"/>
          <w:color w:val="1b1c1d"/>
          <w:sz w:val="24"/>
          <w:szCs w:val="24"/>
          <w:rtl w:val="0"/>
        </w:rPr>
        <w:t xml:space="preserve">(2), 217-247.</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color w:val="1b1c1d"/>
          <w:sz w:val="24"/>
          <w:szCs w:val="24"/>
          <w:rtl w:val="0"/>
        </w:rPr>
        <w:t xml:space="preserve">[4] </w:t>
      </w:r>
      <w:r w:rsidDel="00000000" w:rsidR="00000000" w:rsidRPr="00000000">
        <w:rPr>
          <w:i w:val="0"/>
          <w:color w:val="1b1c1d"/>
          <w:sz w:val="24"/>
          <w:szCs w:val="24"/>
          <w:rtl w:val="0"/>
        </w:rPr>
        <w:t xml:space="preserve">Spillane, J. P. (2006). </w:t>
      </w:r>
      <w:r w:rsidDel="00000000" w:rsidR="00000000" w:rsidRPr="00000000">
        <w:rPr>
          <w:i w:val="1"/>
          <w:color w:val="1b1c1d"/>
          <w:sz w:val="24"/>
          <w:szCs w:val="24"/>
          <w:rtl w:val="0"/>
        </w:rPr>
        <w:t xml:space="preserve">Distributed leadership</w:t>
      </w:r>
      <w:r w:rsidDel="00000000" w:rsidR="00000000" w:rsidRPr="00000000">
        <w:rPr>
          <w:i w:val="0"/>
          <w:color w:val="1b1c1d"/>
          <w:sz w:val="24"/>
          <w:szCs w:val="24"/>
          <w:rtl w:val="0"/>
        </w:rPr>
        <w:t xml:space="preserve">. Jossey-Bass.</w:t>
      </w:r>
    </w:p>
    <w:p w:rsidR="00000000" w:rsidDel="00000000" w:rsidP="00000000" w:rsidRDefault="00000000" w:rsidRPr="00000000" w14:paraId="0000005E">
      <w:pPr>
        <w:spacing w:after="240" w:line="275.9999942779541" w:lineRule="auto"/>
        <w:jc w:val="both"/>
        <w:rPr>
          <w:color w:val="1b1c1d"/>
          <w:sz w:val="24"/>
          <w:szCs w:val="24"/>
        </w:rPr>
      </w:pPr>
      <w:r w:rsidDel="00000000" w:rsidR="00000000" w:rsidRPr="00000000">
        <w:rPr>
          <w:color w:val="1b1c1d"/>
          <w:sz w:val="24"/>
          <w:szCs w:val="24"/>
          <w:rtl w:val="0"/>
        </w:rPr>
        <w:t xml:space="preserve">[5] Roşca, V. (2011). Corporate social responsibility in English football: history and present. Management &amp; Marketing, 6(2).] </w:t>
      </w:r>
    </w:p>
    <w:p w:rsidR="00000000" w:rsidDel="00000000" w:rsidP="00000000" w:rsidRDefault="00000000" w:rsidRPr="00000000" w14:paraId="0000005F">
      <w:pPr>
        <w:spacing w:after="240" w:line="275.9999942779541" w:lineRule="auto"/>
        <w:jc w:val="both"/>
        <w:rPr>
          <w:color w:val="1b1c1d"/>
          <w:sz w:val="24"/>
          <w:szCs w:val="24"/>
        </w:rPr>
      </w:pPr>
      <w:r w:rsidDel="00000000" w:rsidR="00000000" w:rsidRPr="00000000">
        <w:rPr>
          <w:color w:val="1b1c1d"/>
          <w:sz w:val="24"/>
          <w:szCs w:val="24"/>
          <w:rtl w:val="0"/>
        </w:rPr>
        <w:t xml:space="preserve">[6] Blumrodt, J., Desbordes, M., &amp; Bodin, D. (2013). Professional football clubs and corporate social responsibility. Sport, business and management: an international journal, 3(3), 205-225.</w:t>
      </w:r>
    </w:p>
    <w:p w:rsidR="00000000" w:rsidDel="00000000" w:rsidP="00000000" w:rsidRDefault="00000000" w:rsidRPr="00000000" w14:paraId="00000060">
      <w:pPr>
        <w:spacing w:after="240" w:line="275.9999942779541" w:lineRule="auto"/>
        <w:jc w:val="both"/>
        <w:rPr>
          <w:color w:val="1b1c1d"/>
          <w:sz w:val="24"/>
          <w:szCs w:val="24"/>
        </w:rPr>
      </w:pPr>
      <w:r w:rsidDel="00000000" w:rsidR="00000000" w:rsidRPr="00000000">
        <w:rPr>
          <w:color w:val="1b1c1d"/>
          <w:sz w:val="24"/>
          <w:szCs w:val="24"/>
          <w:rtl w:val="0"/>
        </w:rPr>
        <w:t xml:space="preserve">[7] Carr, P., Findlay, J., Hamil, S., Hill, J., &amp; Morrow, S. (2000). The celtic trust. Soccer &amp; Society, 1(3), 70-87.</w:t>
      </w:r>
    </w:p>
    <w:p w:rsidR="00000000" w:rsidDel="00000000" w:rsidP="00000000" w:rsidRDefault="00000000" w:rsidRPr="00000000" w14:paraId="00000061">
      <w:pPr>
        <w:spacing w:after="240" w:line="275.9999942779541" w:lineRule="auto"/>
        <w:jc w:val="both"/>
        <w:rPr>
          <w:color w:val="1b1c1d"/>
          <w:sz w:val="24"/>
          <w:szCs w:val="24"/>
        </w:rPr>
      </w:pPr>
      <w:r w:rsidDel="00000000" w:rsidR="00000000" w:rsidRPr="00000000">
        <w:rPr>
          <w:color w:val="1b1c1d"/>
          <w:sz w:val="24"/>
          <w:szCs w:val="24"/>
          <w:rtl w:val="0"/>
        </w:rPr>
        <w:t xml:space="preserve">[8] Manoli, A. E. (2014). The football industry through traditional management analysis. In Scandinavian Sport Studies Forum (Vol. 5, No. 1, pp. 93-109).</w:t>
      </w:r>
    </w:p>
    <w:p w:rsidR="00000000" w:rsidDel="00000000" w:rsidP="00000000" w:rsidRDefault="00000000" w:rsidRPr="00000000" w14:paraId="00000062">
      <w:pPr>
        <w:spacing w:after="240" w:line="275.9999942779541" w:lineRule="auto"/>
        <w:jc w:val="both"/>
        <w:rPr>
          <w:color w:val="1b1c1d"/>
          <w:sz w:val="24"/>
          <w:szCs w:val="24"/>
        </w:rPr>
      </w:pPr>
      <w:r w:rsidDel="00000000" w:rsidR="00000000" w:rsidRPr="00000000">
        <w:rPr>
          <w:color w:val="1b1c1d"/>
          <w:sz w:val="24"/>
          <w:szCs w:val="24"/>
          <w:rtl w:val="0"/>
        </w:rPr>
        <w:t xml:space="preserve">[9] Atghia, N., Nazarian, A., &amp; Shahzad, M. (2025). Embracing social responsibility: Insights from Iranian Premier League football clubs. Business and Society Review.</w:t>
      </w:r>
    </w:p>
    <w:p w:rsidR="00000000" w:rsidDel="00000000" w:rsidP="00000000" w:rsidRDefault="00000000" w:rsidRPr="00000000" w14:paraId="00000063">
      <w:pPr>
        <w:spacing w:after="240" w:line="275.9999942779541" w:lineRule="auto"/>
        <w:jc w:val="both"/>
        <w:rPr>
          <w:color w:val="1b1c1d"/>
          <w:sz w:val="24"/>
          <w:szCs w:val="24"/>
        </w:rPr>
      </w:pPr>
      <w:r w:rsidDel="00000000" w:rsidR="00000000" w:rsidRPr="00000000">
        <w:rPr>
          <w:color w:val="1b1c1d"/>
          <w:sz w:val="24"/>
          <w:szCs w:val="24"/>
          <w:rtl w:val="0"/>
        </w:rPr>
        <w:t xml:space="preserve">[10] Arı, F., &amp; Boduroğlu, G. (2024). İngiltere Premier Lig Futbol Kulüplerinin Sosyal Değişim Uygulamalarının Spor ve Sosyal Hizmet Perspektifinde İncelenmesi. International Journal of Social Inquiry, 17(2), 253-279.</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MyxQCLZYThEtvSD7wgMAwQrMA==">CgMxLjA4AHIhMVdqUVFRU1BEcUgwb3RYaDJVVkFCRzdlS0h4UEh6OXFr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